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5" w:anchor="block_1100" w:history="1">
        <w:r w:rsidR="00216373" w:rsidRPr="00216373">
          <w:rPr>
            <w:rFonts w:ascii="Arial" w:eastAsia="Times New Roman" w:hAnsi="Arial" w:cs="Arial"/>
            <w:b/>
            <w:bCs/>
            <w:vanish/>
            <w:color w:val="3272C0"/>
            <w:sz w:val="18"/>
            <w:lang w:eastAsia="ru-RU"/>
          </w:rPr>
          <w:t>I. Общие положения (п.п. 1 - 9)</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6" w:anchor="block_1200" w:history="1">
        <w:r w:rsidR="00216373" w:rsidRPr="00216373">
          <w:rPr>
            <w:rFonts w:ascii="Arial" w:eastAsia="Times New Roman" w:hAnsi="Arial" w:cs="Arial"/>
            <w:b/>
            <w:bCs/>
            <w:vanish/>
            <w:color w:val="3272C0"/>
            <w:sz w:val="18"/>
            <w:lang w:eastAsia="ru-RU"/>
          </w:rPr>
          <w:t>II. Заявление о проведении государственной экспертизы условий труда (п.п. 10 - 16)</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7" w:anchor="block_1300" w:history="1">
        <w:r w:rsidR="00216373" w:rsidRPr="00216373">
          <w:rPr>
            <w:rFonts w:ascii="Arial" w:eastAsia="Times New Roman" w:hAnsi="Arial" w:cs="Arial"/>
            <w:b/>
            <w:bCs/>
            <w:vanish/>
            <w:color w:val="3272C0"/>
            <w:sz w:val="18"/>
            <w:lang w:eastAsia="ru-RU"/>
          </w:rPr>
          <w:t>III. Процедуры государственной экспертизы условий труда и сроки ее проведения (п.п. 17 - 18)</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8" w:anchor="block_1400" w:history="1">
        <w:r w:rsidR="00216373" w:rsidRPr="00216373">
          <w:rPr>
            <w:rFonts w:ascii="Arial" w:eastAsia="Times New Roman" w:hAnsi="Arial" w:cs="Arial"/>
            <w:b/>
            <w:bCs/>
            <w:vanish/>
            <w:color w:val="3272C0"/>
            <w:sz w:val="18"/>
            <w:lang w:eastAsia="ru-RU"/>
          </w:rPr>
          <w:t>IV. Рассмотрение оснований для государственной экспертизы условий труда (п.п. 19 - 22)</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9" w:anchor="block_1500" w:history="1">
        <w:r w:rsidR="00216373" w:rsidRPr="00216373">
          <w:rPr>
            <w:rFonts w:ascii="Arial" w:eastAsia="Times New Roman" w:hAnsi="Arial" w:cs="Arial"/>
            <w:b/>
            <w:bCs/>
            <w:vanish/>
            <w:color w:val="3272C0"/>
            <w:sz w:val="18"/>
            <w:lang w:eastAsia="ru-RU"/>
          </w:rPr>
          <w:t>V. Проведение государственной экспертизы условий труда в отношении указанного заявителем объекта государственной экспертизы условий труда (п.п. 23 - 26)</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10" w:anchor="block_1600" w:history="1">
        <w:r w:rsidR="00216373" w:rsidRPr="00216373">
          <w:rPr>
            <w:rFonts w:ascii="Arial" w:eastAsia="Times New Roman" w:hAnsi="Arial" w:cs="Arial"/>
            <w:b/>
            <w:bCs/>
            <w:vanish/>
            <w:color w:val="3272C0"/>
            <w:sz w:val="18"/>
            <w:lang w:eastAsia="ru-RU"/>
          </w:rPr>
          <w:t>VI. Проведение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 (п.п. 27 - 31)</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11" w:anchor="block_1700" w:history="1">
        <w:r w:rsidR="00216373" w:rsidRPr="00216373">
          <w:rPr>
            <w:rFonts w:ascii="Arial" w:eastAsia="Times New Roman" w:hAnsi="Arial" w:cs="Arial"/>
            <w:b/>
            <w:bCs/>
            <w:vanish/>
            <w:color w:val="3272C0"/>
            <w:sz w:val="18"/>
            <w:lang w:eastAsia="ru-RU"/>
          </w:rPr>
          <w:t>VII. Оформление результатов государственной экспертизы условий труда (п.п 32 - 43)</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479A7" w:rsidP="00216373">
      <w:pPr>
        <w:numPr>
          <w:ilvl w:val="1"/>
          <w:numId w:val="3"/>
        </w:numPr>
        <w:shd w:val="clear" w:color="auto" w:fill="FFFFFF"/>
        <w:spacing w:before="100" w:beforeAutospacing="1" w:after="100" w:afterAutospacing="1" w:line="240" w:lineRule="auto"/>
        <w:rPr>
          <w:rFonts w:ascii="Arial" w:eastAsia="Times New Roman" w:hAnsi="Arial" w:cs="Arial"/>
          <w:b/>
          <w:bCs/>
          <w:vanish/>
          <w:color w:val="000000"/>
          <w:sz w:val="18"/>
          <w:szCs w:val="18"/>
          <w:lang w:eastAsia="ru-RU"/>
        </w:rPr>
      </w:pPr>
      <w:hyperlink r:id="rId12" w:anchor="block_1800" w:history="1">
        <w:r w:rsidR="00216373" w:rsidRPr="00216373">
          <w:rPr>
            <w:rFonts w:ascii="Arial" w:eastAsia="Times New Roman" w:hAnsi="Arial" w:cs="Arial"/>
            <w:b/>
            <w:bCs/>
            <w:vanish/>
            <w:color w:val="3272C0"/>
            <w:sz w:val="18"/>
            <w:lang w:eastAsia="ru-RU"/>
          </w:rPr>
          <w:t>VIII. Разногласия по вопросам проведения государственной экспертизы условий труда (п.п. 44 - 45)</w:t>
        </w:r>
      </w:hyperlink>
      <w:r w:rsidR="00216373" w:rsidRPr="00216373">
        <w:rPr>
          <w:rFonts w:ascii="Arial" w:eastAsia="Times New Roman" w:hAnsi="Arial" w:cs="Arial"/>
          <w:b/>
          <w:bCs/>
          <w:vanish/>
          <w:color w:val="000000"/>
          <w:sz w:val="18"/>
          <w:szCs w:val="18"/>
          <w:lang w:eastAsia="ru-RU"/>
        </w:rPr>
        <w:t xml:space="preserve"> </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Приказ Министерства труда и социальной защиты РФ от 12 августа 2014 г. N 549н</w:t>
      </w:r>
      <w:r w:rsidRPr="00216373">
        <w:rPr>
          <w:rFonts w:ascii="Arial" w:eastAsia="Times New Roman" w:hAnsi="Arial" w:cs="Arial"/>
          <w:b/>
          <w:bCs/>
          <w:color w:val="000000"/>
          <w:sz w:val="18"/>
          <w:szCs w:val="18"/>
          <w:lang w:eastAsia="ru-RU"/>
        </w:rPr>
        <w:br/>
        <w:t xml:space="preserve">"Об утверждении </w:t>
      </w:r>
      <w:proofErr w:type="gramStart"/>
      <w:r w:rsidRPr="00216373">
        <w:rPr>
          <w:rFonts w:ascii="Arial" w:eastAsia="Times New Roman" w:hAnsi="Arial" w:cs="Arial"/>
          <w:b/>
          <w:bCs/>
          <w:color w:val="000000"/>
          <w:sz w:val="18"/>
          <w:szCs w:val="18"/>
          <w:lang w:eastAsia="ru-RU"/>
        </w:rPr>
        <w:t>Порядка проведения государственной экспертизы условий труда</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br/>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соответствии со </w:t>
      </w:r>
      <w:hyperlink r:id="rId13" w:anchor="block_2161" w:history="1">
        <w:r w:rsidRPr="00216373">
          <w:rPr>
            <w:rFonts w:ascii="Arial" w:eastAsia="Times New Roman" w:hAnsi="Arial" w:cs="Arial"/>
            <w:b/>
            <w:bCs/>
            <w:color w:val="3272C0"/>
            <w:sz w:val="18"/>
            <w:lang w:eastAsia="ru-RU"/>
          </w:rPr>
          <w:t>статьей 216.1</w:t>
        </w:r>
      </w:hyperlink>
      <w:r w:rsidRPr="00216373">
        <w:rPr>
          <w:rFonts w:ascii="Arial" w:eastAsia="Times New Roman" w:hAnsi="Arial" w:cs="Arial"/>
          <w:b/>
          <w:bCs/>
          <w:color w:val="000000"/>
          <w:sz w:val="18"/>
          <w:szCs w:val="18"/>
          <w:lang w:eastAsia="ru-RU"/>
        </w:rPr>
        <w:t xml:space="preserve"> Трудового кодекса Российской Федерации (Собрание законодательства Российской Федерации, 2002, N 1, ст. 3; 2006, N 27, ст. 2878; 2008, N 30, ст. 3616; 2011, N 27, ст. 3880; N 30, ст. 4590; 2013, N 52, ст. 6986), </w:t>
      </w:r>
      <w:hyperlink r:id="rId14" w:anchor="block_241" w:history="1">
        <w:r w:rsidRPr="00216373">
          <w:rPr>
            <w:rFonts w:ascii="Arial" w:eastAsia="Times New Roman" w:hAnsi="Arial" w:cs="Arial"/>
            <w:b/>
            <w:bCs/>
            <w:color w:val="3272C0"/>
            <w:sz w:val="18"/>
            <w:lang w:eastAsia="ru-RU"/>
          </w:rPr>
          <w:t>частью 1 статьи 24</w:t>
        </w:r>
      </w:hyperlink>
      <w:r w:rsidRPr="00216373">
        <w:rPr>
          <w:rFonts w:ascii="Arial" w:eastAsia="Times New Roman" w:hAnsi="Arial" w:cs="Arial"/>
          <w:b/>
          <w:bCs/>
          <w:color w:val="000000"/>
          <w:sz w:val="18"/>
          <w:szCs w:val="18"/>
          <w:lang w:eastAsia="ru-RU"/>
        </w:rPr>
        <w:t xml:space="preserve"> Федерального закона от 28 декабря 2013 г. N 426-ФЗ "О специальной оценке условий труда" (Собрание законодательства Российской Федерации, 2013, N 52, ст. 6991; </w:t>
      </w:r>
      <w:proofErr w:type="gramStart"/>
      <w:r w:rsidRPr="00216373">
        <w:rPr>
          <w:rFonts w:ascii="Arial" w:eastAsia="Times New Roman" w:hAnsi="Arial" w:cs="Arial"/>
          <w:b/>
          <w:bCs/>
          <w:color w:val="000000"/>
          <w:sz w:val="18"/>
          <w:szCs w:val="18"/>
          <w:lang w:eastAsia="ru-RU"/>
        </w:rPr>
        <w:t xml:space="preserve">2014, N 26, ст. 3366) и </w:t>
      </w:r>
      <w:hyperlink r:id="rId15" w:anchor="block_15214" w:history="1">
        <w:r w:rsidRPr="00216373">
          <w:rPr>
            <w:rFonts w:ascii="Arial" w:eastAsia="Times New Roman" w:hAnsi="Arial" w:cs="Arial"/>
            <w:b/>
            <w:bCs/>
            <w:color w:val="3272C0"/>
            <w:sz w:val="18"/>
            <w:lang w:eastAsia="ru-RU"/>
          </w:rPr>
          <w:t>подпунктом 5.2.14</w:t>
        </w:r>
      </w:hyperlink>
      <w:r w:rsidRPr="00216373">
        <w:rPr>
          <w:rFonts w:ascii="Arial" w:eastAsia="Times New Roman" w:hAnsi="Arial" w:cs="Arial"/>
          <w:b/>
          <w:bCs/>
          <w:color w:val="000000"/>
          <w:sz w:val="18"/>
          <w:szCs w:val="18"/>
          <w:lang w:eastAsia="ru-RU"/>
        </w:rPr>
        <w:t xml:space="preserve"> Положения о Министерстве труда и социальной защиты Российской Федерации, утвержденного </w:t>
      </w:r>
      <w:hyperlink r:id="rId16" w:history="1">
        <w:r w:rsidRPr="00216373">
          <w:rPr>
            <w:rFonts w:ascii="Arial" w:eastAsia="Times New Roman" w:hAnsi="Arial" w:cs="Arial"/>
            <w:b/>
            <w:bCs/>
            <w:color w:val="3272C0"/>
            <w:sz w:val="18"/>
            <w:lang w:eastAsia="ru-RU"/>
          </w:rPr>
          <w:t>постановлением</w:t>
        </w:r>
      </w:hyperlink>
      <w:r w:rsidRPr="00216373">
        <w:rPr>
          <w:rFonts w:ascii="Arial" w:eastAsia="Times New Roman" w:hAnsi="Arial" w:cs="Arial"/>
          <w:b/>
          <w:bCs/>
          <w:color w:val="000000"/>
          <w:sz w:val="18"/>
          <w:szCs w:val="18"/>
          <w:lang w:eastAsia="ru-RU"/>
        </w:rPr>
        <w:t xml:space="preserve"> Правительства Российской Федерации от 19 июня 2012 г. N 610 (Собрание законодательства Российской Федерации, 2012, N 26, ст. 3528; 2013, N 22, ст. 2809; N 36, ст. 4578; N 37, ст. 4703;</w:t>
      </w:r>
      <w:proofErr w:type="gramEnd"/>
      <w:r w:rsidRPr="00216373">
        <w:rPr>
          <w:rFonts w:ascii="Arial" w:eastAsia="Times New Roman" w:hAnsi="Arial" w:cs="Arial"/>
          <w:b/>
          <w:bCs/>
          <w:color w:val="000000"/>
          <w:sz w:val="18"/>
          <w:szCs w:val="18"/>
          <w:lang w:eastAsia="ru-RU"/>
        </w:rPr>
        <w:t xml:space="preserve"> </w:t>
      </w:r>
      <w:proofErr w:type="gramStart"/>
      <w:r w:rsidRPr="00216373">
        <w:rPr>
          <w:rFonts w:ascii="Arial" w:eastAsia="Times New Roman" w:hAnsi="Arial" w:cs="Arial"/>
          <w:b/>
          <w:bCs/>
          <w:color w:val="000000"/>
          <w:sz w:val="18"/>
          <w:szCs w:val="18"/>
          <w:lang w:eastAsia="ru-RU"/>
        </w:rPr>
        <w:t>N 45, ст. 5822; N 46, ст. 5952; 2014, N 21, ст. 2710; официальный интернет-портал правовой информации http://www.pravo.gov.ru, 4 августа 2014 г., N 0001201408040017), приказываю:</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Утвердить прилагаемый </w:t>
      </w:r>
      <w:hyperlink r:id="rId17" w:anchor="block_1000" w:history="1">
        <w:r w:rsidRPr="00216373">
          <w:rPr>
            <w:rFonts w:ascii="Arial" w:eastAsia="Times New Roman" w:hAnsi="Arial" w:cs="Arial"/>
            <w:b/>
            <w:bCs/>
            <w:color w:val="3272C0"/>
            <w:sz w:val="18"/>
            <w:lang w:eastAsia="ru-RU"/>
          </w:rPr>
          <w:t>Порядок</w:t>
        </w:r>
      </w:hyperlink>
      <w:r w:rsidRPr="00216373">
        <w:rPr>
          <w:rFonts w:ascii="Arial" w:eastAsia="Times New Roman" w:hAnsi="Arial" w:cs="Arial"/>
          <w:b/>
          <w:bCs/>
          <w:color w:val="000000"/>
          <w:sz w:val="18"/>
          <w:szCs w:val="18"/>
          <w:lang w:eastAsia="ru-RU"/>
        </w:rPr>
        <w:t xml:space="preserve"> проведения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tbl>
      <w:tblPr>
        <w:tblW w:w="5000" w:type="pct"/>
        <w:tblCellMar>
          <w:top w:w="15" w:type="dxa"/>
          <w:left w:w="15" w:type="dxa"/>
          <w:bottom w:w="15" w:type="dxa"/>
          <w:right w:w="15" w:type="dxa"/>
        </w:tblCellMar>
        <w:tblLook w:val="04A0"/>
      </w:tblPr>
      <w:tblGrid>
        <w:gridCol w:w="6236"/>
        <w:gridCol w:w="3119"/>
      </w:tblGrid>
      <w:tr w:rsidR="00216373" w:rsidRPr="00216373" w:rsidTr="00216373">
        <w:tc>
          <w:tcPr>
            <w:tcW w:w="3300" w:type="pct"/>
            <w:tcMar>
              <w:top w:w="0" w:type="dxa"/>
              <w:left w:w="0" w:type="dxa"/>
              <w:bottom w:w="0" w:type="dxa"/>
              <w:right w:w="0" w:type="dxa"/>
            </w:tcMar>
            <w:vAlign w:val="bottom"/>
            <w:hideMark/>
          </w:tcPr>
          <w:p w:rsidR="00216373" w:rsidRPr="00216373" w:rsidRDefault="00216373" w:rsidP="00216373">
            <w:pPr>
              <w:spacing w:before="100" w:beforeAutospacing="1" w:after="100" w:afterAutospacing="1" w:line="240" w:lineRule="auto"/>
              <w:rPr>
                <w:rFonts w:ascii="Arial" w:eastAsia="Times New Roman" w:hAnsi="Arial" w:cs="Arial"/>
                <w:b/>
                <w:bCs/>
                <w:color w:val="5B5E5F"/>
                <w:sz w:val="18"/>
                <w:szCs w:val="18"/>
                <w:lang w:eastAsia="ru-RU"/>
              </w:rPr>
            </w:pPr>
            <w:proofErr w:type="spellStart"/>
            <w:r w:rsidRPr="00216373">
              <w:rPr>
                <w:rFonts w:ascii="Arial" w:eastAsia="Times New Roman" w:hAnsi="Arial" w:cs="Arial"/>
                <w:b/>
                <w:bCs/>
                <w:color w:val="5B5E5F"/>
                <w:sz w:val="18"/>
                <w:szCs w:val="18"/>
                <w:lang w:eastAsia="ru-RU"/>
              </w:rPr>
              <w:t>Врио</w:t>
            </w:r>
            <w:proofErr w:type="spellEnd"/>
            <w:r w:rsidRPr="00216373">
              <w:rPr>
                <w:rFonts w:ascii="Arial" w:eastAsia="Times New Roman" w:hAnsi="Arial" w:cs="Arial"/>
                <w:b/>
                <w:bCs/>
                <w:color w:val="5B5E5F"/>
                <w:sz w:val="18"/>
                <w:szCs w:val="18"/>
                <w:lang w:eastAsia="ru-RU"/>
              </w:rPr>
              <w:t xml:space="preserve"> Министра</w:t>
            </w:r>
          </w:p>
        </w:tc>
        <w:tc>
          <w:tcPr>
            <w:tcW w:w="1650" w:type="pct"/>
            <w:tcMar>
              <w:top w:w="0" w:type="dxa"/>
              <w:left w:w="0" w:type="dxa"/>
              <w:bottom w:w="0" w:type="dxa"/>
              <w:right w:w="0" w:type="dxa"/>
            </w:tcMar>
            <w:vAlign w:val="bottom"/>
            <w:hideMark/>
          </w:tcPr>
          <w:p w:rsidR="00216373" w:rsidRPr="00216373" w:rsidRDefault="00216373" w:rsidP="00216373">
            <w:pPr>
              <w:spacing w:before="100" w:beforeAutospacing="1" w:after="100" w:afterAutospacing="1" w:line="240" w:lineRule="auto"/>
              <w:jc w:val="right"/>
              <w:rPr>
                <w:rFonts w:ascii="Arial" w:eastAsia="Times New Roman" w:hAnsi="Arial" w:cs="Arial"/>
                <w:b/>
                <w:bCs/>
                <w:color w:val="5B5E5F"/>
                <w:sz w:val="18"/>
                <w:szCs w:val="18"/>
                <w:lang w:eastAsia="ru-RU"/>
              </w:rPr>
            </w:pPr>
            <w:r w:rsidRPr="00216373">
              <w:rPr>
                <w:rFonts w:ascii="Arial" w:eastAsia="Times New Roman" w:hAnsi="Arial" w:cs="Arial"/>
                <w:b/>
                <w:bCs/>
                <w:color w:val="5B5E5F"/>
                <w:sz w:val="18"/>
                <w:szCs w:val="18"/>
                <w:lang w:eastAsia="ru-RU"/>
              </w:rPr>
              <w:t>С. </w:t>
            </w:r>
            <w:proofErr w:type="spellStart"/>
            <w:r w:rsidRPr="00216373">
              <w:rPr>
                <w:rFonts w:ascii="Arial" w:eastAsia="Times New Roman" w:hAnsi="Arial" w:cs="Arial"/>
                <w:b/>
                <w:bCs/>
                <w:color w:val="5B5E5F"/>
                <w:sz w:val="18"/>
                <w:szCs w:val="18"/>
                <w:lang w:eastAsia="ru-RU"/>
              </w:rPr>
              <w:t>Вельмяйкин</w:t>
            </w:r>
            <w:proofErr w:type="spellEnd"/>
          </w:p>
        </w:tc>
      </w:tr>
    </w:tbl>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br/>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Зарегистрировано в Минюсте РФ 31 октября 2014 г.</w:t>
      </w:r>
      <w:r w:rsidRPr="00216373">
        <w:rPr>
          <w:rFonts w:ascii="Arial" w:eastAsia="Times New Roman" w:hAnsi="Arial" w:cs="Arial"/>
          <w:b/>
          <w:bCs/>
          <w:color w:val="000000"/>
          <w:sz w:val="18"/>
          <w:szCs w:val="18"/>
          <w:lang w:eastAsia="ru-RU"/>
        </w:rPr>
        <w:br/>
        <w:t>Регистрационный N 34545</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Порядок проведения государственной экспертизы условий труда</w:t>
      </w:r>
      <w:r w:rsidRPr="00216373">
        <w:rPr>
          <w:rFonts w:ascii="Arial" w:eastAsia="Times New Roman" w:hAnsi="Arial" w:cs="Arial"/>
          <w:b/>
          <w:bCs/>
          <w:color w:val="000000"/>
          <w:sz w:val="18"/>
          <w:szCs w:val="18"/>
          <w:lang w:eastAsia="ru-RU"/>
        </w:rPr>
        <w:br/>
        <w:t xml:space="preserve">(утв. </w:t>
      </w:r>
      <w:hyperlink r:id="rId18" w:history="1">
        <w:r w:rsidRPr="00216373">
          <w:rPr>
            <w:rFonts w:ascii="Arial" w:eastAsia="Times New Roman" w:hAnsi="Arial" w:cs="Arial"/>
            <w:b/>
            <w:bCs/>
            <w:color w:val="3272C0"/>
            <w:sz w:val="18"/>
            <w:lang w:eastAsia="ru-RU"/>
          </w:rPr>
          <w:t>приказом</w:t>
        </w:r>
      </w:hyperlink>
      <w:r w:rsidRPr="00216373">
        <w:rPr>
          <w:rFonts w:ascii="Arial" w:eastAsia="Times New Roman" w:hAnsi="Arial" w:cs="Arial"/>
          <w:b/>
          <w:bCs/>
          <w:color w:val="000000"/>
          <w:sz w:val="18"/>
          <w:szCs w:val="18"/>
          <w:lang w:eastAsia="ru-RU"/>
        </w:rPr>
        <w:t xml:space="preserve"> Министерства труда и социальной защиты РФ от 12 августа 2014 г. N 549н)</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I. Общие положения</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1. Настоящий Порядок устанавливает правила проведения государственной экспертизы условий труда, осуществляемой Федеральной службой по труду и занятости и органами исполнительной власти субъектов Российской Федерации в области охраны труда (далее - органы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 Государственная экспертиза условий труда осуществляется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w:t>
      </w:r>
      <w:proofErr w:type="gramEnd"/>
      <w:r w:rsidRPr="00216373">
        <w:rPr>
          <w:rFonts w:ascii="Arial" w:eastAsia="Times New Roman" w:hAnsi="Arial" w:cs="Arial"/>
          <w:b/>
          <w:bCs/>
          <w:color w:val="000000"/>
          <w:sz w:val="18"/>
          <w:szCs w:val="18"/>
          <w:lang w:eastAsia="ru-RU"/>
        </w:rPr>
        <w:t xml:space="preserve"> труда, правильности предоставления работникам гарантий и компенсаций за работу с вредными и (или) опасными условиями труда, фактических условий труда работников (далее - объект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3. Государственная экспертиза условий труда осуществляется на основании: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а) обращений органов исполнительной власти, работодателей, их объединений, работников, профессиональных союзов, их объединений, иных уполномоченных работниками представительных органов, органов Фонда социального страхования Российской Федерации, а также иных страховщиков (в случае проведения государственной экспертизы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w:t>
      </w:r>
      <w:proofErr w:type="gramEnd"/>
      <w:r w:rsidRPr="00216373">
        <w:rPr>
          <w:rFonts w:ascii="Arial" w:eastAsia="Times New Roman" w:hAnsi="Arial" w:cs="Arial"/>
          <w:b/>
          <w:bCs/>
          <w:color w:val="000000"/>
          <w:sz w:val="18"/>
          <w:szCs w:val="18"/>
          <w:lang w:eastAsia="ru-RU"/>
        </w:rPr>
        <w:t xml:space="preserve"> труда) (далее - заявитель);</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определений судебных органов;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в) представлений территориальных органов Федеральной службы по труду и занятости (далее - государственные инспекции труда) в связи с осуществлением мероприятий по государственному </w:t>
      </w:r>
      <w:r w:rsidRPr="00216373">
        <w:rPr>
          <w:rFonts w:ascii="Arial" w:eastAsia="Times New Roman" w:hAnsi="Arial" w:cs="Arial"/>
          <w:b/>
          <w:bCs/>
          <w:color w:val="000000"/>
          <w:sz w:val="18"/>
          <w:szCs w:val="18"/>
          <w:lang w:eastAsia="ru-RU"/>
        </w:rPr>
        <w:lastRenderedPageBreak/>
        <w:t xml:space="preserve">контролю (надзору) за соблюдением требований </w:t>
      </w:r>
      <w:hyperlink r:id="rId19" w:history="1">
        <w:r w:rsidRPr="00216373">
          <w:rPr>
            <w:rFonts w:ascii="Arial" w:eastAsia="Times New Roman" w:hAnsi="Arial" w:cs="Arial"/>
            <w:b/>
            <w:bCs/>
            <w:color w:val="3272C0"/>
            <w:sz w:val="18"/>
            <w:lang w:eastAsia="ru-RU"/>
          </w:rPr>
          <w:t>Федерального закона</w:t>
        </w:r>
      </w:hyperlink>
      <w:r w:rsidRPr="00216373">
        <w:rPr>
          <w:rFonts w:ascii="Arial" w:eastAsia="Times New Roman" w:hAnsi="Arial" w:cs="Arial"/>
          <w:b/>
          <w:bCs/>
          <w:color w:val="000000"/>
          <w:sz w:val="18"/>
          <w:szCs w:val="18"/>
          <w:lang w:eastAsia="ru-RU"/>
        </w:rPr>
        <w:t xml:space="preserve"> от 28 декабря 2013 г. N 426-ФЗ "О специальной оценке условий труда", в том числе на основании заявлений работников, профессиональных союзов, их объединений, иных уполномоченных работниками представительных органов, а также работодателей, их</w:t>
      </w:r>
      <w:proofErr w:type="gramEnd"/>
      <w:r w:rsidRPr="00216373">
        <w:rPr>
          <w:rFonts w:ascii="Arial" w:eastAsia="Times New Roman" w:hAnsi="Arial" w:cs="Arial"/>
          <w:b/>
          <w:bCs/>
          <w:color w:val="000000"/>
          <w:sz w:val="18"/>
          <w:szCs w:val="18"/>
          <w:lang w:eastAsia="ru-RU"/>
        </w:rPr>
        <w:t xml:space="preserve"> объединений, страховщиков (в случае проведения государственной экспертизы условий труда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4. В случае</w:t>
      </w:r>
      <w:proofErr w:type="gramStart"/>
      <w:r w:rsidRPr="00216373">
        <w:rPr>
          <w:rFonts w:ascii="Arial" w:eastAsia="Times New Roman" w:hAnsi="Arial" w:cs="Arial"/>
          <w:b/>
          <w:bCs/>
          <w:color w:val="000000"/>
          <w:sz w:val="18"/>
          <w:szCs w:val="18"/>
          <w:lang w:eastAsia="ru-RU"/>
        </w:rPr>
        <w:t>,</w:t>
      </w:r>
      <w:proofErr w:type="gramEnd"/>
      <w:r w:rsidRPr="00216373">
        <w:rPr>
          <w:rFonts w:ascii="Arial" w:eastAsia="Times New Roman" w:hAnsi="Arial" w:cs="Arial"/>
          <w:b/>
          <w:bCs/>
          <w:color w:val="000000"/>
          <w:sz w:val="18"/>
          <w:szCs w:val="18"/>
          <w:lang w:eastAsia="ru-RU"/>
        </w:rPr>
        <w:t xml:space="preserve"> если заявителем является работник, то государственная экспертиза условий труда проводится только в отношении условий труда на его рабочем месте (рабочих местах).</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5. Государственная экспертиза условий труда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 xml:space="preserve"> осуществляется органами исполнительной власти субъектов Российской Федерации в области охраны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соответствии с </w:t>
      </w:r>
      <w:hyperlink r:id="rId20" w:anchor="block_1132" w:history="1">
        <w:r w:rsidRPr="00216373">
          <w:rPr>
            <w:rFonts w:ascii="Arial" w:eastAsia="Times New Roman" w:hAnsi="Arial" w:cs="Arial"/>
            <w:b/>
            <w:bCs/>
            <w:color w:val="3272C0"/>
            <w:sz w:val="18"/>
            <w:lang w:eastAsia="ru-RU"/>
          </w:rPr>
          <w:t>подпунктами "б"</w:t>
        </w:r>
      </w:hyperlink>
      <w:r w:rsidRPr="00216373">
        <w:rPr>
          <w:rFonts w:ascii="Arial" w:eastAsia="Times New Roman" w:hAnsi="Arial" w:cs="Arial"/>
          <w:b/>
          <w:bCs/>
          <w:color w:val="000000"/>
          <w:sz w:val="18"/>
          <w:szCs w:val="18"/>
          <w:lang w:eastAsia="ru-RU"/>
        </w:rPr>
        <w:t xml:space="preserve"> и </w:t>
      </w:r>
      <w:hyperlink r:id="rId21" w:anchor="block_1133" w:history="1">
        <w:r w:rsidRPr="00216373">
          <w:rPr>
            <w:rFonts w:ascii="Arial" w:eastAsia="Times New Roman" w:hAnsi="Arial" w:cs="Arial"/>
            <w:b/>
            <w:bCs/>
            <w:color w:val="3272C0"/>
            <w:sz w:val="18"/>
            <w:lang w:eastAsia="ru-RU"/>
          </w:rPr>
          <w:t>"в" пункта 3</w:t>
        </w:r>
      </w:hyperlink>
      <w:r w:rsidRPr="00216373">
        <w:rPr>
          <w:rFonts w:ascii="Arial" w:eastAsia="Times New Roman" w:hAnsi="Arial" w:cs="Arial"/>
          <w:b/>
          <w:bCs/>
          <w:color w:val="000000"/>
          <w:sz w:val="18"/>
          <w:szCs w:val="18"/>
          <w:lang w:eastAsia="ru-RU"/>
        </w:rPr>
        <w:t xml:space="preserve"> настоящего Порядка, а также в случаях, когда заявителем является орган исполнительной власти, - бесплатно;</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соответствии с </w:t>
      </w:r>
      <w:hyperlink r:id="rId22" w:anchor="block_1131" w:history="1">
        <w:r w:rsidRPr="00216373">
          <w:rPr>
            <w:rFonts w:ascii="Arial" w:eastAsia="Times New Roman" w:hAnsi="Arial" w:cs="Arial"/>
            <w:b/>
            <w:bCs/>
            <w:color w:val="3272C0"/>
            <w:sz w:val="18"/>
            <w:lang w:eastAsia="ru-RU"/>
          </w:rPr>
          <w:t>подпунктом "а" пункта 3</w:t>
        </w:r>
      </w:hyperlink>
      <w:r w:rsidRPr="00216373">
        <w:rPr>
          <w:rFonts w:ascii="Arial" w:eastAsia="Times New Roman" w:hAnsi="Arial" w:cs="Arial"/>
          <w:b/>
          <w:bCs/>
          <w:color w:val="000000"/>
          <w:sz w:val="18"/>
          <w:szCs w:val="18"/>
          <w:lang w:eastAsia="ru-RU"/>
        </w:rPr>
        <w:t xml:space="preserve"> настоящего Порядка, за исключением случаев, когда заявителем является орган исполнительной власти, - за счет средств заявителя.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6. Государственная экспертиза условий труда в целях оценки фактических условий труда работников осуществляется органами исполнительной власти субъектов Российской Федерации в области охраны труда бесплатно за исключением случаев, предусмотренных </w:t>
      </w:r>
      <w:hyperlink r:id="rId23" w:anchor="block_1628" w:history="1">
        <w:r w:rsidRPr="00216373">
          <w:rPr>
            <w:rFonts w:ascii="Arial" w:eastAsia="Times New Roman" w:hAnsi="Arial" w:cs="Arial"/>
            <w:b/>
            <w:bCs/>
            <w:color w:val="3272C0"/>
            <w:sz w:val="18"/>
            <w:lang w:eastAsia="ru-RU"/>
          </w:rPr>
          <w:t>пунктом 28</w:t>
        </w:r>
      </w:hyperlink>
      <w:r w:rsidRPr="00216373">
        <w:rPr>
          <w:rFonts w:ascii="Arial" w:eastAsia="Times New Roman" w:hAnsi="Arial" w:cs="Arial"/>
          <w:b/>
          <w:bCs/>
          <w:color w:val="000000"/>
          <w:sz w:val="18"/>
          <w:szCs w:val="18"/>
          <w:lang w:eastAsia="ru-RU"/>
        </w:rPr>
        <w:t xml:space="preserve"> настоящего Порядка.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7. 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 осуществляется бесплатно:</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а) Федеральной службой по труду и занятости в отношении работников организаций, входящих в группы компаний (корпорации, холдинги и иные объединения юридических лиц), имеющих филиалы, представительства и (или) дочерние общества, действующие на постоянной </w:t>
      </w:r>
      <w:proofErr w:type="gramStart"/>
      <w:r w:rsidRPr="00216373">
        <w:rPr>
          <w:rFonts w:ascii="Arial" w:eastAsia="Times New Roman" w:hAnsi="Arial" w:cs="Arial"/>
          <w:b/>
          <w:bCs/>
          <w:color w:val="000000"/>
          <w:sz w:val="18"/>
          <w:szCs w:val="18"/>
          <w:lang w:eastAsia="ru-RU"/>
        </w:rPr>
        <w:t>основе</w:t>
      </w:r>
      <w:proofErr w:type="gramEnd"/>
      <w:r w:rsidRPr="00216373">
        <w:rPr>
          <w:rFonts w:ascii="Arial" w:eastAsia="Times New Roman" w:hAnsi="Arial" w:cs="Arial"/>
          <w:b/>
          <w:bCs/>
          <w:color w:val="000000"/>
          <w:sz w:val="18"/>
          <w:szCs w:val="18"/>
          <w:lang w:eastAsia="ru-RU"/>
        </w:rPr>
        <w:t xml:space="preserve"> на территории нескольких субъектов Российской Федерации;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органами исполнительной власти субъектов Российской Федерации в области охраны труда в отношении работников иных организаций.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8. Заявитель имеет право:</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получать от органов государственной экспертизы условий труда и их должностных лиц, уполномоченных на проведение государственной экспертизы условий труда (далее - государственный эксперт), разъяснения о порядке проведения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обращаться к государственному эксперту и органу государственной экспертизы условий труда с требованием об устранении допущенных ими нарушений требований настоящего Порядка;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представлять пояснения, замечания, предложения по вопросам, связанным с проведением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9. Государственный эксперт обязан обеспечивать объективность и обоснованность своих выводов, изложенных в заключениях государственной экспертизы условий труда, сохранность полученных документов и других материалов, полученных для осуществления указанной экспертизы, и конфиденциальность содержащихся в них сведений.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Государственный эксперт не вправе участвовать в проведении государственной экспертизы условий труда, если это может повлечь конфликт интересов или создать угрозу его возникновения.</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II. Заявление о проведении</w:t>
      </w:r>
      <w:r w:rsidRPr="00216373">
        <w:rPr>
          <w:rFonts w:ascii="Arial" w:eastAsia="Times New Roman" w:hAnsi="Arial" w:cs="Arial"/>
          <w:b/>
          <w:bCs/>
          <w:color w:val="000000"/>
          <w:sz w:val="18"/>
          <w:szCs w:val="18"/>
          <w:lang w:eastAsia="ru-RU"/>
        </w:rPr>
        <w:br/>
        <w:t>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 xml:space="preserve">10. Для проведения государственной экспертизы условий труда по обращениям, предусмотренным </w:t>
      </w:r>
      <w:hyperlink r:id="rId24" w:anchor="block_1131" w:history="1">
        <w:r w:rsidRPr="00216373">
          <w:rPr>
            <w:rFonts w:ascii="Arial" w:eastAsia="Times New Roman" w:hAnsi="Arial" w:cs="Arial"/>
            <w:b/>
            <w:bCs/>
            <w:color w:val="3272C0"/>
            <w:sz w:val="18"/>
            <w:lang w:eastAsia="ru-RU"/>
          </w:rPr>
          <w:t>подпунктом "а" пункта 3</w:t>
        </w:r>
      </w:hyperlink>
      <w:r w:rsidRPr="00216373">
        <w:rPr>
          <w:rFonts w:ascii="Arial" w:eastAsia="Times New Roman" w:hAnsi="Arial" w:cs="Arial"/>
          <w:b/>
          <w:bCs/>
          <w:color w:val="000000"/>
          <w:sz w:val="18"/>
          <w:szCs w:val="18"/>
          <w:lang w:eastAsia="ru-RU"/>
        </w:rPr>
        <w:t xml:space="preserve"> настоящего Порядка, заявитель направляет в орган государственной экспертизы условий труда заявление о проведении государственной экспертизы условий труда (далее - заявление).</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11. В заявлении указывается: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полное наименование заявителя (для юридических лиц), фамилия, имя, отчество (при наличии) заявителя (для физических лиц);</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почтовый адрес заявителя, адрес электронной почты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наименование объекта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 индивидуальный номер рабочего места, наименование профессии (должности) работника (работников), занятого на данном рабочем месте, с указанием структурного подразделения работодателя (при наличии), в отношении условий труда которого должна проводиться государственная экспертиза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spellStart"/>
      <w:r w:rsidRPr="00216373">
        <w:rPr>
          <w:rFonts w:ascii="Arial" w:eastAsia="Times New Roman" w:hAnsi="Arial" w:cs="Arial"/>
          <w:b/>
          <w:bCs/>
          <w:color w:val="000000"/>
          <w:sz w:val="18"/>
          <w:szCs w:val="18"/>
          <w:lang w:eastAsia="ru-RU"/>
        </w:rPr>
        <w:t>д</w:t>
      </w:r>
      <w:proofErr w:type="spellEnd"/>
      <w:r w:rsidRPr="00216373">
        <w:rPr>
          <w:rFonts w:ascii="Arial" w:eastAsia="Times New Roman" w:hAnsi="Arial" w:cs="Arial"/>
          <w:b/>
          <w:bCs/>
          <w:color w:val="000000"/>
          <w:sz w:val="18"/>
          <w:szCs w:val="18"/>
          <w:lang w:eastAsia="ru-RU"/>
        </w:rPr>
        <w:t>) сведения о ранее проведенных государственных экспертизах условий труда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е) сведения об оплате государственной экспертизы условий труда в случае ее проведения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 xml:space="preserve"> в соответствии с </w:t>
      </w:r>
      <w:hyperlink r:id="rId25" w:anchor="block_1131" w:history="1">
        <w:r w:rsidRPr="00216373">
          <w:rPr>
            <w:rFonts w:ascii="Arial" w:eastAsia="Times New Roman" w:hAnsi="Arial" w:cs="Arial"/>
            <w:b/>
            <w:bCs/>
            <w:color w:val="3272C0"/>
            <w:sz w:val="18"/>
            <w:lang w:eastAsia="ru-RU"/>
          </w:rPr>
          <w:t>подпунктом "а" пункта 3</w:t>
        </w:r>
      </w:hyperlink>
      <w:r w:rsidRPr="00216373">
        <w:rPr>
          <w:rFonts w:ascii="Arial" w:eastAsia="Times New Roman" w:hAnsi="Arial" w:cs="Arial"/>
          <w:b/>
          <w:bCs/>
          <w:color w:val="000000"/>
          <w:sz w:val="18"/>
          <w:szCs w:val="18"/>
          <w:lang w:eastAsia="ru-RU"/>
        </w:rPr>
        <w:t xml:space="preserve"> настоящего Порядка, за исключением случаев, указанных в </w:t>
      </w:r>
      <w:hyperlink r:id="rId26" w:anchor="block_11053" w:history="1">
        <w:r w:rsidRPr="00216373">
          <w:rPr>
            <w:rFonts w:ascii="Arial" w:eastAsia="Times New Roman" w:hAnsi="Arial" w:cs="Arial"/>
            <w:b/>
            <w:bCs/>
            <w:color w:val="3272C0"/>
            <w:sz w:val="18"/>
            <w:lang w:eastAsia="ru-RU"/>
          </w:rPr>
          <w:t>абзаце третьем пункта 5</w:t>
        </w:r>
      </w:hyperlink>
      <w:r w:rsidRPr="00216373">
        <w:rPr>
          <w:rFonts w:ascii="Arial" w:eastAsia="Times New Roman" w:hAnsi="Arial" w:cs="Arial"/>
          <w:b/>
          <w:bCs/>
          <w:color w:val="000000"/>
          <w:sz w:val="18"/>
          <w:szCs w:val="18"/>
          <w:lang w:eastAsia="ru-RU"/>
        </w:rPr>
        <w:t xml:space="preserve"> настоящего Порядка.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случае</w:t>
      </w:r>
      <w:proofErr w:type="gramStart"/>
      <w:r w:rsidRPr="00216373">
        <w:rPr>
          <w:rFonts w:ascii="Arial" w:eastAsia="Times New Roman" w:hAnsi="Arial" w:cs="Arial"/>
          <w:b/>
          <w:bCs/>
          <w:color w:val="000000"/>
          <w:sz w:val="18"/>
          <w:szCs w:val="18"/>
          <w:lang w:eastAsia="ru-RU"/>
        </w:rPr>
        <w:t>,</w:t>
      </w:r>
      <w:proofErr w:type="gramEnd"/>
      <w:r w:rsidRPr="00216373">
        <w:rPr>
          <w:rFonts w:ascii="Arial" w:eastAsia="Times New Roman" w:hAnsi="Arial" w:cs="Arial"/>
          <w:b/>
          <w:bCs/>
          <w:color w:val="000000"/>
          <w:sz w:val="18"/>
          <w:szCs w:val="18"/>
          <w:lang w:eastAsia="ru-RU"/>
        </w:rPr>
        <w:t xml:space="preserve"> если объектом государственной экспертизы условий труда является оценка качества проведения специальной оценки условий труда, то в заявлении дополнительно указываются сведения об организации (организациях), проводившей специальную оценку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случае</w:t>
      </w:r>
      <w:proofErr w:type="gramStart"/>
      <w:r w:rsidRPr="00216373">
        <w:rPr>
          <w:rFonts w:ascii="Arial" w:eastAsia="Times New Roman" w:hAnsi="Arial" w:cs="Arial"/>
          <w:b/>
          <w:bCs/>
          <w:color w:val="000000"/>
          <w:sz w:val="18"/>
          <w:szCs w:val="18"/>
          <w:lang w:eastAsia="ru-RU"/>
        </w:rPr>
        <w:t>,</w:t>
      </w:r>
      <w:proofErr w:type="gramEnd"/>
      <w:r w:rsidRPr="00216373">
        <w:rPr>
          <w:rFonts w:ascii="Arial" w:eastAsia="Times New Roman" w:hAnsi="Arial" w:cs="Arial"/>
          <w:b/>
          <w:bCs/>
          <w:color w:val="000000"/>
          <w:sz w:val="18"/>
          <w:szCs w:val="18"/>
          <w:lang w:eastAsia="ru-RU"/>
        </w:rPr>
        <w:t xml:space="preserve"> если заявление подано работодателем, то к нему прилагаются следующие документы:</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для проведения государственной экспертизы условий труда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 </w:t>
      </w:r>
      <w:hyperlink r:id="rId27" w:anchor="block_318" w:history="1">
        <w:r w:rsidRPr="00216373">
          <w:rPr>
            <w:rFonts w:ascii="Arial" w:eastAsia="Times New Roman" w:hAnsi="Arial" w:cs="Arial"/>
            <w:b/>
            <w:bCs/>
            <w:color w:val="3272C0"/>
            <w:sz w:val="18"/>
            <w:lang w:eastAsia="ru-RU"/>
          </w:rPr>
          <w:t>отчет</w:t>
        </w:r>
      </w:hyperlink>
      <w:r w:rsidRPr="00216373">
        <w:rPr>
          <w:rFonts w:ascii="Arial" w:eastAsia="Times New Roman" w:hAnsi="Arial" w:cs="Arial"/>
          <w:b/>
          <w:bCs/>
          <w:color w:val="000000"/>
          <w:sz w:val="18"/>
          <w:szCs w:val="18"/>
          <w:lang w:eastAsia="ru-RU"/>
        </w:rPr>
        <w:t xml:space="preserve"> о проведении специальной оценки условий труда</w:t>
      </w:r>
      <w:hyperlink r:id="rId28" w:anchor="block_111" w:history="1">
        <w:r w:rsidRPr="00216373">
          <w:rPr>
            <w:rFonts w:ascii="Arial" w:eastAsia="Times New Roman" w:hAnsi="Arial" w:cs="Arial"/>
            <w:b/>
            <w:bCs/>
            <w:color w:val="3272C0"/>
            <w:sz w:val="18"/>
            <w:lang w:eastAsia="ru-RU"/>
          </w:rPr>
          <w:t>*(1)</w:t>
        </w:r>
      </w:hyperlink>
      <w:r w:rsidRPr="00216373">
        <w:rPr>
          <w:rFonts w:ascii="Arial" w:eastAsia="Times New Roman" w:hAnsi="Arial" w:cs="Arial"/>
          <w:b/>
          <w:bCs/>
          <w:color w:val="000000"/>
          <w:sz w:val="18"/>
          <w:szCs w:val="18"/>
          <w:lang w:eastAsia="ru-RU"/>
        </w:rPr>
        <w:t xml:space="preserve"> (далее - отчет);</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 предписания должностных лиц государственных инспекций </w:t>
      </w:r>
      <w:proofErr w:type="gramStart"/>
      <w:r w:rsidRPr="00216373">
        <w:rPr>
          <w:rFonts w:ascii="Arial" w:eastAsia="Times New Roman" w:hAnsi="Arial" w:cs="Arial"/>
          <w:b/>
          <w:bCs/>
          <w:color w:val="000000"/>
          <w:sz w:val="18"/>
          <w:szCs w:val="18"/>
          <w:lang w:eastAsia="ru-RU"/>
        </w:rPr>
        <w:t>труда</w:t>
      </w:r>
      <w:proofErr w:type="gramEnd"/>
      <w:r w:rsidRPr="00216373">
        <w:rPr>
          <w:rFonts w:ascii="Arial" w:eastAsia="Times New Roman" w:hAnsi="Arial" w:cs="Arial"/>
          <w:b/>
          <w:bCs/>
          <w:color w:val="000000"/>
          <w:sz w:val="18"/>
          <w:szCs w:val="18"/>
          <w:lang w:eastAsia="ru-RU"/>
        </w:rPr>
        <w:t xml:space="preserve"> об устранении выявленных в ходе проведения мероприятий по государственному контролю (надзору) за соблюдением требований </w:t>
      </w:r>
      <w:hyperlink r:id="rId29" w:history="1">
        <w:r w:rsidRPr="00216373">
          <w:rPr>
            <w:rFonts w:ascii="Arial" w:eastAsia="Times New Roman" w:hAnsi="Arial" w:cs="Arial"/>
            <w:b/>
            <w:bCs/>
            <w:color w:val="3272C0"/>
            <w:sz w:val="18"/>
            <w:lang w:eastAsia="ru-RU"/>
          </w:rPr>
          <w:t>Федерального закона</w:t>
        </w:r>
      </w:hyperlink>
      <w:r w:rsidRPr="00216373">
        <w:rPr>
          <w:rFonts w:ascii="Arial" w:eastAsia="Times New Roman" w:hAnsi="Arial" w:cs="Arial"/>
          <w:b/>
          <w:bCs/>
          <w:color w:val="000000"/>
          <w:sz w:val="18"/>
          <w:szCs w:val="18"/>
          <w:lang w:eastAsia="ru-RU"/>
        </w:rPr>
        <w:t xml:space="preserve"> от 28 декабря 2013 г. N 426-ФЗ "О специальной оценке условий труда" нарушений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для проведения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отчет;</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иные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коллективный договор (при наличии), трудовой договор (трудовые договоры), локальные нормативные акты, устанавливающие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положение о системе оплаты труда работников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локальные нормативные акты работодателя, устанавливающие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дополнительного оплачиваемого отпуска, сокращенной продолжительности рабочего времени, размер повышения оплаты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 список работников, подлежащих периодическим и (или) предварительным медицинским осмотрам;</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копия заключительного акта о результатах проведенных периодических медицинских осмотров работников за последний год;</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для проведения государственной экспертизы условий труда в целях оценки фактических условий труда работников: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отчет;</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иные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коллективный договор (при наличии), трудовой договор (трудовые договоры), локальные нормативные акты, устанавливающие условия труда работника (работников), включая режимы труда и отдыха;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предписания должностных лиц государственных инспекций труда и Федеральной службы по экологическому, технологическому и атомному надзору и ее территориальных органов об устранении нарушений обязательных требований, выявленных в ходе проведения мероприятий по государственному надзору в установленной сфере деятельности (при наличии).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12. </w:t>
      </w:r>
      <w:proofErr w:type="gramStart"/>
      <w:r w:rsidRPr="00216373">
        <w:rPr>
          <w:rFonts w:ascii="Arial" w:eastAsia="Times New Roman" w:hAnsi="Arial" w:cs="Arial"/>
          <w:b/>
          <w:bCs/>
          <w:color w:val="000000"/>
          <w:sz w:val="18"/>
          <w:szCs w:val="18"/>
          <w:lang w:eastAsia="ru-RU"/>
        </w:rPr>
        <w:t xml:space="preserve">Заявление и документы, указанные в </w:t>
      </w:r>
      <w:hyperlink r:id="rId30" w:anchor="block_1211" w:history="1">
        <w:r w:rsidRPr="00216373">
          <w:rPr>
            <w:rFonts w:ascii="Arial" w:eastAsia="Times New Roman" w:hAnsi="Arial" w:cs="Arial"/>
            <w:b/>
            <w:bCs/>
            <w:color w:val="3272C0"/>
            <w:sz w:val="18"/>
            <w:lang w:eastAsia="ru-RU"/>
          </w:rPr>
          <w:t>пункте 11</w:t>
        </w:r>
      </w:hyperlink>
      <w:r w:rsidRPr="00216373">
        <w:rPr>
          <w:rFonts w:ascii="Arial" w:eastAsia="Times New Roman" w:hAnsi="Arial" w:cs="Arial"/>
          <w:b/>
          <w:bCs/>
          <w:color w:val="000000"/>
          <w:sz w:val="18"/>
          <w:szCs w:val="18"/>
          <w:lang w:eastAsia="ru-RU"/>
        </w:rPr>
        <w:t xml:space="preserve"> настоящего Порядка, могут быть представлены (направлены) заявителем в орган государственной экспертизы условий труда на бумажном носителе лично или заказным почтовым отправлением с уведомлением о вручении либо в виде электронного документа посредством информационно-телекоммуникационной сети "Интернет", в том числе с использованием федеральной государственный информационной системы "Единый портал государственных и муниципальных услуг (функций)".</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случае направления заявления и документов в виде электронного документа они должны быть подписаны видом электронной подписи, который установлен </w:t>
      </w:r>
      <w:hyperlink r:id="rId31" w:anchor="block_5" w:history="1">
        <w:r w:rsidRPr="00216373">
          <w:rPr>
            <w:rFonts w:ascii="Arial" w:eastAsia="Times New Roman" w:hAnsi="Arial" w:cs="Arial"/>
            <w:b/>
            <w:bCs/>
            <w:color w:val="3272C0"/>
            <w:sz w:val="18"/>
            <w:lang w:eastAsia="ru-RU"/>
          </w:rPr>
          <w:t>законодательством</w:t>
        </w:r>
      </w:hyperlink>
      <w:r w:rsidRPr="00216373">
        <w:rPr>
          <w:rFonts w:ascii="Arial" w:eastAsia="Times New Roman" w:hAnsi="Arial" w:cs="Arial"/>
          <w:b/>
          <w:bCs/>
          <w:color w:val="000000"/>
          <w:sz w:val="18"/>
          <w:szCs w:val="18"/>
          <w:lang w:eastAsia="ru-RU"/>
        </w:rPr>
        <w:t xml:space="preserve"> Российской Федерации для подписания таких документов.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13. Орган государственной экспертизы условий труда вправе запросить необходимые для проведения государственной экспертизы условий труда документацию и материалы у работодателя, в отношении условий </w:t>
      </w:r>
      <w:proofErr w:type="gramStart"/>
      <w:r w:rsidRPr="00216373">
        <w:rPr>
          <w:rFonts w:ascii="Arial" w:eastAsia="Times New Roman" w:hAnsi="Arial" w:cs="Arial"/>
          <w:b/>
          <w:bCs/>
          <w:color w:val="000000"/>
          <w:sz w:val="18"/>
          <w:szCs w:val="18"/>
          <w:lang w:eastAsia="ru-RU"/>
        </w:rPr>
        <w:t>труда</w:t>
      </w:r>
      <w:proofErr w:type="gramEnd"/>
      <w:r w:rsidRPr="00216373">
        <w:rPr>
          <w:rFonts w:ascii="Arial" w:eastAsia="Times New Roman" w:hAnsi="Arial" w:cs="Arial"/>
          <w:b/>
          <w:bCs/>
          <w:color w:val="000000"/>
          <w:sz w:val="18"/>
          <w:szCs w:val="18"/>
          <w:lang w:eastAsia="ru-RU"/>
        </w:rPr>
        <w:t xml:space="preserve"> на рабочих местах которого проводится государственная экспертиза условий труда. Работодатель в срок не позднее десяти рабочих дней с даты </w:t>
      </w:r>
      <w:proofErr w:type="gramStart"/>
      <w:r w:rsidRPr="00216373">
        <w:rPr>
          <w:rFonts w:ascii="Arial" w:eastAsia="Times New Roman" w:hAnsi="Arial" w:cs="Arial"/>
          <w:b/>
          <w:bCs/>
          <w:color w:val="000000"/>
          <w:sz w:val="18"/>
          <w:szCs w:val="18"/>
          <w:lang w:eastAsia="ru-RU"/>
        </w:rPr>
        <w:t>поступления запроса органа государственной экспертизы условий труда</w:t>
      </w:r>
      <w:proofErr w:type="gramEnd"/>
      <w:r w:rsidRPr="00216373">
        <w:rPr>
          <w:rFonts w:ascii="Arial" w:eastAsia="Times New Roman" w:hAnsi="Arial" w:cs="Arial"/>
          <w:b/>
          <w:bCs/>
          <w:color w:val="000000"/>
          <w:sz w:val="18"/>
          <w:szCs w:val="18"/>
          <w:lang w:eastAsia="ru-RU"/>
        </w:rPr>
        <w:t xml:space="preserve"> направляет запрашиваемые документацию и материалы либо письменно уведомляет о невозможности их представления с указанием причин.</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При необходимости орган государственной экспертизы условий труда может запросить в уполномоченных государственных органах, органах местного самоуправления или подведомственных государственным органам или органам местного самоуправления организациях, документацию и материалы, необходимые для проведения государственной экспертизы условий труда посредством использования единой системы межведомственного электронного взаимодействия.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14. Заявление, определения судебных органов, представления государственных инспекций труда, указанные в </w:t>
      </w:r>
      <w:hyperlink r:id="rId32" w:anchor="block_1103" w:history="1">
        <w:r w:rsidRPr="00216373">
          <w:rPr>
            <w:rFonts w:ascii="Arial" w:eastAsia="Times New Roman" w:hAnsi="Arial" w:cs="Arial"/>
            <w:b/>
            <w:bCs/>
            <w:color w:val="3272C0"/>
            <w:sz w:val="18"/>
            <w:lang w:eastAsia="ru-RU"/>
          </w:rPr>
          <w:t>пункте 3</w:t>
        </w:r>
      </w:hyperlink>
      <w:r w:rsidRPr="00216373">
        <w:rPr>
          <w:rFonts w:ascii="Arial" w:eastAsia="Times New Roman" w:hAnsi="Arial" w:cs="Arial"/>
          <w:b/>
          <w:bCs/>
          <w:color w:val="000000"/>
          <w:sz w:val="18"/>
          <w:szCs w:val="18"/>
          <w:lang w:eastAsia="ru-RU"/>
        </w:rPr>
        <w:t xml:space="preserve"> настоящего Порядка (далее - основания для государственной экспертизы условий труда), подлежат регистрации в органе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15. По результатам указанной в </w:t>
      </w:r>
      <w:hyperlink r:id="rId33" w:anchor="block_1214" w:history="1">
        <w:r w:rsidRPr="00216373">
          <w:rPr>
            <w:rFonts w:ascii="Arial" w:eastAsia="Times New Roman" w:hAnsi="Arial" w:cs="Arial"/>
            <w:b/>
            <w:bCs/>
            <w:color w:val="3272C0"/>
            <w:sz w:val="18"/>
            <w:lang w:eastAsia="ru-RU"/>
          </w:rPr>
          <w:t>пункте 14</w:t>
        </w:r>
      </w:hyperlink>
      <w:r w:rsidRPr="00216373">
        <w:rPr>
          <w:rFonts w:ascii="Arial" w:eastAsia="Times New Roman" w:hAnsi="Arial" w:cs="Arial"/>
          <w:b/>
          <w:bCs/>
          <w:color w:val="000000"/>
          <w:sz w:val="18"/>
          <w:szCs w:val="18"/>
          <w:lang w:eastAsia="ru-RU"/>
        </w:rPr>
        <w:t xml:space="preserve"> настоящего Порядка регистрации основания для государственной экспертизы условий труда передаются в структурное подразделение органа государственной экспертизы условий труда, уполномоченное руководителем органа государственной экспертизы условий труда на проведение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16. Руководитель уполномоченного структурного подразделения органа государственной экспертизы условий труда (далее - руководитель государственной экспертизы) назначает государственного эксперта или группу государственных экспертов (формирует экспертную комиссию) и организует проведение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III. Процедуры государственной экспертизы условий труда и сроки ее проведения</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17. Государственный эксперт (экспертная комиссия) проводит государственную экспертизу условий труда путем последовательной реализации следующих процедур:</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а) рассмотрение оснований для государственной экспертизы условий </w:t>
      </w:r>
      <w:proofErr w:type="gramStart"/>
      <w:r w:rsidRPr="00216373">
        <w:rPr>
          <w:rFonts w:ascii="Arial" w:eastAsia="Times New Roman" w:hAnsi="Arial" w:cs="Arial"/>
          <w:b/>
          <w:bCs/>
          <w:color w:val="000000"/>
          <w:sz w:val="18"/>
          <w:szCs w:val="18"/>
          <w:lang w:eastAsia="ru-RU"/>
        </w:rPr>
        <w:t>труда</w:t>
      </w:r>
      <w:proofErr w:type="gramEnd"/>
      <w:r w:rsidRPr="00216373">
        <w:rPr>
          <w:rFonts w:ascii="Arial" w:eastAsia="Times New Roman" w:hAnsi="Arial" w:cs="Arial"/>
          <w:b/>
          <w:bCs/>
          <w:color w:val="000000"/>
          <w:sz w:val="18"/>
          <w:szCs w:val="18"/>
          <w:lang w:eastAsia="ru-RU"/>
        </w:rPr>
        <w:t xml:space="preserve"> в целях определения полноты содержащихся в них сведений об объектах государственной экспертизы условий труда и их достаточности для проведения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б) проведение экспертной </w:t>
      </w:r>
      <w:proofErr w:type="gramStart"/>
      <w:r w:rsidRPr="00216373">
        <w:rPr>
          <w:rFonts w:ascii="Arial" w:eastAsia="Times New Roman" w:hAnsi="Arial" w:cs="Arial"/>
          <w:b/>
          <w:bCs/>
          <w:color w:val="000000"/>
          <w:sz w:val="18"/>
          <w:szCs w:val="18"/>
          <w:lang w:eastAsia="ru-RU"/>
        </w:rPr>
        <w:t>оценки объекта государственной экспертизы условий труда</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проведение (при необходимости)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 оформление результатов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18. Срок проведения государственной экспертизы условий труда определяется руководителем государственной экспертизы в зависимости от трудоемкости экспертных работ и не должен превышать тридцати рабочих дней со дня регистрации в органе государственной экспертизы условий труда оснований для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При необходимости получения документации и материалов, необходимых для проведения государственной экспертизы условий труда, и (или) проведения исследований (испытаний) и измерений, указанных в </w:t>
      </w:r>
      <w:hyperlink r:id="rId34" w:anchor="block_1627" w:history="1">
        <w:r w:rsidRPr="00216373">
          <w:rPr>
            <w:rFonts w:ascii="Arial" w:eastAsia="Times New Roman" w:hAnsi="Arial" w:cs="Arial"/>
            <w:b/>
            <w:bCs/>
            <w:color w:val="3272C0"/>
            <w:sz w:val="18"/>
            <w:lang w:eastAsia="ru-RU"/>
          </w:rPr>
          <w:t>пункте 27</w:t>
        </w:r>
      </w:hyperlink>
      <w:r w:rsidRPr="00216373">
        <w:rPr>
          <w:rFonts w:ascii="Arial" w:eastAsia="Times New Roman" w:hAnsi="Arial" w:cs="Arial"/>
          <w:b/>
          <w:bCs/>
          <w:color w:val="000000"/>
          <w:sz w:val="18"/>
          <w:szCs w:val="18"/>
          <w:lang w:eastAsia="ru-RU"/>
        </w:rPr>
        <w:t xml:space="preserve"> настоящего Порядка, или в случае невозможности их проведения в течение срока, указанного в абзаце первом настоящего пункта, срок проведения государственной экспертизы условий труда может быть продлен руководителем органа государственной экспертизы условий труда, но не более чем</w:t>
      </w:r>
      <w:proofErr w:type="gramEnd"/>
      <w:r w:rsidRPr="00216373">
        <w:rPr>
          <w:rFonts w:ascii="Arial" w:eastAsia="Times New Roman" w:hAnsi="Arial" w:cs="Arial"/>
          <w:b/>
          <w:bCs/>
          <w:color w:val="000000"/>
          <w:sz w:val="18"/>
          <w:szCs w:val="18"/>
          <w:lang w:eastAsia="ru-RU"/>
        </w:rPr>
        <w:t xml:space="preserve"> на шестьдесят рабочих дней.</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IV. Рассмотрение оснований для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19. </w:t>
      </w:r>
      <w:proofErr w:type="gramStart"/>
      <w:r w:rsidRPr="00216373">
        <w:rPr>
          <w:rFonts w:ascii="Arial" w:eastAsia="Times New Roman" w:hAnsi="Arial" w:cs="Arial"/>
          <w:b/>
          <w:bCs/>
          <w:color w:val="000000"/>
          <w:sz w:val="18"/>
          <w:szCs w:val="18"/>
          <w:lang w:eastAsia="ru-RU"/>
        </w:rPr>
        <w:t xml:space="preserve">В течение семи рабочих дней со дня регистрации в органе государственной экспертизы условий труда оснований для государственной экспертизы условий труда государственным экспертом (экспертной комиссией) рассматриваются данные основания, определяется полнота содержащихся в них сведений об объектах государственной экспертизы условий труда, их достаточности для проведения государственной экспертизы условий труда и вносится предложение руководителю государственной экспертизы о проведении или </w:t>
      </w:r>
      <w:proofErr w:type="spellStart"/>
      <w:r w:rsidRPr="00216373">
        <w:rPr>
          <w:rFonts w:ascii="Arial" w:eastAsia="Times New Roman" w:hAnsi="Arial" w:cs="Arial"/>
          <w:b/>
          <w:bCs/>
          <w:color w:val="000000"/>
          <w:sz w:val="18"/>
          <w:szCs w:val="18"/>
          <w:lang w:eastAsia="ru-RU"/>
        </w:rPr>
        <w:t>непроведении</w:t>
      </w:r>
      <w:proofErr w:type="spellEnd"/>
      <w:r w:rsidRPr="00216373">
        <w:rPr>
          <w:rFonts w:ascii="Arial" w:eastAsia="Times New Roman" w:hAnsi="Arial" w:cs="Arial"/>
          <w:b/>
          <w:bCs/>
          <w:color w:val="000000"/>
          <w:sz w:val="18"/>
          <w:szCs w:val="18"/>
          <w:lang w:eastAsia="ru-RU"/>
        </w:rPr>
        <w:t xml:space="preserve"> государственной экспертизы условий</w:t>
      </w:r>
      <w:proofErr w:type="gramEnd"/>
      <w:r w:rsidRPr="00216373">
        <w:rPr>
          <w:rFonts w:ascii="Arial" w:eastAsia="Times New Roman" w:hAnsi="Arial" w:cs="Arial"/>
          <w:b/>
          <w:bCs/>
          <w:color w:val="000000"/>
          <w:sz w:val="18"/>
          <w:szCs w:val="18"/>
          <w:lang w:eastAsia="ru-RU"/>
        </w:rPr>
        <w:t xml:space="preserve">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20. Государственная экспертиза условий труда не проводится </w:t>
      </w:r>
      <w:proofErr w:type="gramStart"/>
      <w:r w:rsidRPr="00216373">
        <w:rPr>
          <w:rFonts w:ascii="Arial" w:eastAsia="Times New Roman" w:hAnsi="Arial" w:cs="Arial"/>
          <w:b/>
          <w:bCs/>
          <w:color w:val="000000"/>
          <w:sz w:val="18"/>
          <w:szCs w:val="18"/>
          <w:lang w:eastAsia="ru-RU"/>
        </w:rPr>
        <w:t>при</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а) </w:t>
      </w:r>
      <w:proofErr w:type="gramStart"/>
      <w:r w:rsidRPr="00216373">
        <w:rPr>
          <w:rFonts w:ascii="Arial" w:eastAsia="Times New Roman" w:hAnsi="Arial" w:cs="Arial"/>
          <w:b/>
          <w:bCs/>
          <w:color w:val="000000"/>
          <w:sz w:val="18"/>
          <w:szCs w:val="18"/>
          <w:lang w:eastAsia="ru-RU"/>
        </w:rPr>
        <w:t>отсутствии</w:t>
      </w:r>
      <w:proofErr w:type="gramEnd"/>
      <w:r w:rsidRPr="00216373">
        <w:rPr>
          <w:rFonts w:ascii="Arial" w:eastAsia="Times New Roman" w:hAnsi="Arial" w:cs="Arial"/>
          <w:b/>
          <w:bCs/>
          <w:color w:val="000000"/>
          <w:sz w:val="18"/>
          <w:szCs w:val="18"/>
          <w:lang w:eastAsia="ru-RU"/>
        </w:rPr>
        <w:t xml:space="preserve"> в заявлении сведений, предусмотренных </w:t>
      </w:r>
      <w:hyperlink r:id="rId35" w:anchor="block_12111" w:history="1">
        <w:r w:rsidRPr="00216373">
          <w:rPr>
            <w:rFonts w:ascii="Arial" w:eastAsia="Times New Roman" w:hAnsi="Arial" w:cs="Arial"/>
            <w:b/>
            <w:bCs/>
            <w:color w:val="3272C0"/>
            <w:sz w:val="18"/>
            <w:lang w:eastAsia="ru-RU"/>
          </w:rPr>
          <w:t>подпунктами "а" - "е" пункта 11</w:t>
        </w:r>
      </w:hyperlink>
      <w:r w:rsidRPr="00216373">
        <w:rPr>
          <w:rFonts w:ascii="Arial" w:eastAsia="Times New Roman" w:hAnsi="Arial" w:cs="Arial"/>
          <w:b/>
          <w:bCs/>
          <w:color w:val="000000"/>
          <w:sz w:val="18"/>
          <w:szCs w:val="18"/>
          <w:lang w:eastAsia="ru-RU"/>
        </w:rPr>
        <w:t xml:space="preserve"> настоящего Порядка;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б) </w:t>
      </w:r>
      <w:proofErr w:type="gramStart"/>
      <w:r w:rsidRPr="00216373">
        <w:rPr>
          <w:rFonts w:ascii="Arial" w:eastAsia="Times New Roman" w:hAnsi="Arial" w:cs="Arial"/>
          <w:b/>
          <w:bCs/>
          <w:color w:val="000000"/>
          <w:sz w:val="18"/>
          <w:szCs w:val="18"/>
          <w:lang w:eastAsia="ru-RU"/>
        </w:rPr>
        <w:t>непредставлении</w:t>
      </w:r>
      <w:proofErr w:type="gramEnd"/>
      <w:r w:rsidRPr="00216373">
        <w:rPr>
          <w:rFonts w:ascii="Arial" w:eastAsia="Times New Roman" w:hAnsi="Arial" w:cs="Arial"/>
          <w:b/>
          <w:bCs/>
          <w:color w:val="000000"/>
          <w:sz w:val="18"/>
          <w:szCs w:val="18"/>
          <w:lang w:eastAsia="ru-RU"/>
        </w:rPr>
        <w:t xml:space="preserve"> заявителем в случае, если заявителем является работодатель, документов, прилагаемых к заявлению, предусмотренных </w:t>
      </w:r>
      <w:hyperlink r:id="rId36" w:anchor="block_1211" w:history="1">
        <w:r w:rsidRPr="00216373">
          <w:rPr>
            <w:rFonts w:ascii="Arial" w:eastAsia="Times New Roman" w:hAnsi="Arial" w:cs="Arial"/>
            <w:b/>
            <w:bCs/>
            <w:color w:val="3272C0"/>
            <w:sz w:val="18"/>
            <w:lang w:eastAsia="ru-RU"/>
          </w:rPr>
          <w:t>пунктом 11</w:t>
        </w:r>
      </w:hyperlink>
      <w:r w:rsidRPr="00216373">
        <w:rPr>
          <w:rFonts w:ascii="Arial" w:eastAsia="Times New Roman" w:hAnsi="Arial" w:cs="Arial"/>
          <w:b/>
          <w:bCs/>
          <w:color w:val="000000"/>
          <w:sz w:val="18"/>
          <w:szCs w:val="18"/>
          <w:lang w:eastAsia="ru-RU"/>
        </w:rPr>
        <w:t xml:space="preserve"> настоящего Порядка;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w:t>
      </w:r>
      <w:proofErr w:type="gramStart"/>
      <w:r w:rsidRPr="00216373">
        <w:rPr>
          <w:rFonts w:ascii="Arial" w:eastAsia="Times New Roman" w:hAnsi="Arial" w:cs="Arial"/>
          <w:b/>
          <w:bCs/>
          <w:color w:val="000000"/>
          <w:sz w:val="18"/>
          <w:szCs w:val="18"/>
          <w:lang w:eastAsia="ru-RU"/>
        </w:rPr>
        <w:t>представлении</w:t>
      </w:r>
      <w:proofErr w:type="gramEnd"/>
      <w:r w:rsidRPr="00216373">
        <w:rPr>
          <w:rFonts w:ascii="Arial" w:eastAsia="Times New Roman" w:hAnsi="Arial" w:cs="Arial"/>
          <w:b/>
          <w:bCs/>
          <w:color w:val="000000"/>
          <w:sz w:val="18"/>
          <w:szCs w:val="18"/>
          <w:lang w:eastAsia="ru-RU"/>
        </w:rPr>
        <w:t xml:space="preserve"> подложных документов или заведомо ложных сведений.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21. </w:t>
      </w:r>
      <w:proofErr w:type="gramStart"/>
      <w:r w:rsidRPr="00216373">
        <w:rPr>
          <w:rFonts w:ascii="Arial" w:eastAsia="Times New Roman" w:hAnsi="Arial" w:cs="Arial"/>
          <w:b/>
          <w:bCs/>
          <w:color w:val="000000"/>
          <w:sz w:val="18"/>
          <w:szCs w:val="18"/>
          <w:lang w:eastAsia="ru-RU"/>
        </w:rPr>
        <w:t xml:space="preserve">Руководитель государственной экспертизы информирует заявителя о </w:t>
      </w:r>
      <w:proofErr w:type="spellStart"/>
      <w:r w:rsidRPr="00216373">
        <w:rPr>
          <w:rFonts w:ascii="Arial" w:eastAsia="Times New Roman" w:hAnsi="Arial" w:cs="Arial"/>
          <w:b/>
          <w:bCs/>
          <w:color w:val="000000"/>
          <w:sz w:val="18"/>
          <w:szCs w:val="18"/>
          <w:lang w:eastAsia="ru-RU"/>
        </w:rPr>
        <w:t>непроведении</w:t>
      </w:r>
      <w:proofErr w:type="spellEnd"/>
      <w:r w:rsidRPr="00216373">
        <w:rPr>
          <w:rFonts w:ascii="Arial" w:eastAsia="Times New Roman" w:hAnsi="Arial" w:cs="Arial"/>
          <w:b/>
          <w:bCs/>
          <w:color w:val="000000"/>
          <w:sz w:val="18"/>
          <w:szCs w:val="18"/>
          <w:lang w:eastAsia="ru-RU"/>
        </w:rPr>
        <w:t xml:space="preserve"> государственной экспертизы условий труда в течение пяти рабочих дней со дня поступления к нему документов от государственного эксперта (экспертной комиссии) посредством направления соответствующего уведомления заказным почтовым отправлением с уведомлением о вручении или с использованием информационно-телекоммуникационных технологий в случае направления заявления и документов в виде электронного документа.</w:t>
      </w:r>
      <w:proofErr w:type="gramEnd"/>
      <w:r w:rsidRPr="00216373">
        <w:rPr>
          <w:rFonts w:ascii="Arial" w:eastAsia="Times New Roman" w:hAnsi="Arial" w:cs="Arial"/>
          <w:b/>
          <w:bCs/>
          <w:color w:val="000000"/>
          <w:sz w:val="18"/>
          <w:szCs w:val="18"/>
          <w:lang w:eastAsia="ru-RU"/>
        </w:rPr>
        <w:t xml:space="preserve"> Заявителю возвращаются документы, представленные на бумажном носителе, а также в случаях, указанных в </w:t>
      </w:r>
      <w:hyperlink r:id="rId37" w:anchor="block_14201" w:history="1">
        <w:r w:rsidRPr="00216373">
          <w:rPr>
            <w:rFonts w:ascii="Arial" w:eastAsia="Times New Roman" w:hAnsi="Arial" w:cs="Arial"/>
            <w:b/>
            <w:bCs/>
            <w:color w:val="3272C0"/>
            <w:sz w:val="18"/>
            <w:lang w:eastAsia="ru-RU"/>
          </w:rPr>
          <w:t>подпунктах "а"</w:t>
        </w:r>
      </w:hyperlink>
      <w:r w:rsidRPr="00216373">
        <w:rPr>
          <w:rFonts w:ascii="Arial" w:eastAsia="Times New Roman" w:hAnsi="Arial" w:cs="Arial"/>
          <w:b/>
          <w:bCs/>
          <w:color w:val="000000"/>
          <w:sz w:val="18"/>
          <w:szCs w:val="18"/>
          <w:lang w:eastAsia="ru-RU"/>
        </w:rPr>
        <w:t xml:space="preserve"> и </w:t>
      </w:r>
      <w:hyperlink r:id="rId38" w:anchor="block_14202" w:history="1">
        <w:r w:rsidRPr="00216373">
          <w:rPr>
            <w:rFonts w:ascii="Arial" w:eastAsia="Times New Roman" w:hAnsi="Arial" w:cs="Arial"/>
            <w:b/>
            <w:bCs/>
            <w:color w:val="3272C0"/>
            <w:sz w:val="18"/>
            <w:lang w:eastAsia="ru-RU"/>
          </w:rPr>
          <w:t>"б" пункта 20</w:t>
        </w:r>
      </w:hyperlink>
      <w:r w:rsidRPr="00216373">
        <w:rPr>
          <w:rFonts w:ascii="Arial" w:eastAsia="Times New Roman" w:hAnsi="Arial" w:cs="Arial"/>
          <w:b/>
          <w:bCs/>
          <w:color w:val="000000"/>
          <w:sz w:val="18"/>
          <w:szCs w:val="18"/>
          <w:lang w:eastAsia="ru-RU"/>
        </w:rPr>
        <w:t xml:space="preserve"> настоящего Порядка, обеспечивается возврат денежных средств, внесенных в счет оплаты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 xml:space="preserve">22. В случае </w:t>
      </w:r>
      <w:proofErr w:type="spellStart"/>
      <w:r w:rsidRPr="00216373">
        <w:rPr>
          <w:rFonts w:ascii="Arial" w:eastAsia="Times New Roman" w:hAnsi="Arial" w:cs="Arial"/>
          <w:b/>
          <w:bCs/>
          <w:color w:val="000000"/>
          <w:sz w:val="18"/>
          <w:szCs w:val="18"/>
          <w:lang w:eastAsia="ru-RU"/>
        </w:rPr>
        <w:t>непроведения</w:t>
      </w:r>
      <w:proofErr w:type="spellEnd"/>
      <w:r w:rsidRPr="00216373">
        <w:rPr>
          <w:rFonts w:ascii="Arial" w:eastAsia="Times New Roman" w:hAnsi="Arial" w:cs="Arial"/>
          <w:b/>
          <w:bCs/>
          <w:color w:val="000000"/>
          <w:sz w:val="18"/>
          <w:szCs w:val="18"/>
          <w:lang w:eastAsia="ru-RU"/>
        </w:rPr>
        <w:t xml:space="preserve"> государственной экспертизы условий труда по основаниям, указанным в </w:t>
      </w:r>
      <w:hyperlink r:id="rId39" w:anchor="block_14201" w:history="1">
        <w:r w:rsidRPr="00216373">
          <w:rPr>
            <w:rFonts w:ascii="Arial" w:eastAsia="Times New Roman" w:hAnsi="Arial" w:cs="Arial"/>
            <w:b/>
            <w:bCs/>
            <w:color w:val="3272C0"/>
            <w:sz w:val="18"/>
            <w:lang w:eastAsia="ru-RU"/>
          </w:rPr>
          <w:t>подпунктах "а"</w:t>
        </w:r>
      </w:hyperlink>
      <w:r w:rsidRPr="00216373">
        <w:rPr>
          <w:rFonts w:ascii="Arial" w:eastAsia="Times New Roman" w:hAnsi="Arial" w:cs="Arial"/>
          <w:b/>
          <w:bCs/>
          <w:color w:val="000000"/>
          <w:sz w:val="18"/>
          <w:szCs w:val="18"/>
          <w:lang w:eastAsia="ru-RU"/>
        </w:rPr>
        <w:t xml:space="preserve"> и </w:t>
      </w:r>
      <w:hyperlink r:id="rId40" w:anchor="block_14202" w:history="1">
        <w:r w:rsidRPr="00216373">
          <w:rPr>
            <w:rFonts w:ascii="Arial" w:eastAsia="Times New Roman" w:hAnsi="Arial" w:cs="Arial"/>
            <w:b/>
            <w:bCs/>
            <w:color w:val="3272C0"/>
            <w:sz w:val="18"/>
            <w:lang w:eastAsia="ru-RU"/>
          </w:rPr>
          <w:t>"б" пункта 20</w:t>
        </w:r>
      </w:hyperlink>
      <w:r w:rsidRPr="00216373">
        <w:rPr>
          <w:rFonts w:ascii="Arial" w:eastAsia="Times New Roman" w:hAnsi="Arial" w:cs="Arial"/>
          <w:b/>
          <w:bCs/>
          <w:color w:val="000000"/>
          <w:sz w:val="18"/>
          <w:szCs w:val="18"/>
          <w:lang w:eastAsia="ru-RU"/>
        </w:rPr>
        <w:t xml:space="preserve"> настоящего Порядка, заявитель вправе повторно направить заявление и документы в порядке, предусмотренном </w:t>
      </w:r>
      <w:hyperlink r:id="rId41" w:anchor="block_1212" w:history="1">
        <w:r w:rsidRPr="00216373">
          <w:rPr>
            <w:rFonts w:ascii="Arial" w:eastAsia="Times New Roman" w:hAnsi="Arial" w:cs="Arial"/>
            <w:b/>
            <w:bCs/>
            <w:color w:val="3272C0"/>
            <w:sz w:val="18"/>
            <w:lang w:eastAsia="ru-RU"/>
          </w:rPr>
          <w:t>пунктом 12</w:t>
        </w:r>
      </w:hyperlink>
      <w:r w:rsidRPr="00216373">
        <w:rPr>
          <w:rFonts w:ascii="Arial" w:eastAsia="Times New Roman" w:hAnsi="Arial" w:cs="Arial"/>
          <w:b/>
          <w:bCs/>
          <w:color w:val="000000"/>
          <w:sz w:val="18"/>
          <w:szCs w:val="18"/>
          <w:lang w:eastAsia="ru-RU"/>
        </w:rPr>
        <w:t xml:space="preserve"> настоящего Порядка.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V. Проведение государственной экспертизы условий труда в отношении указанного заявителем объекта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23. При проведении государственной экспертизы условий труда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 xml:space="preserve"> государственный эксперт (экспертная комиссия) анализирует отчет, последовательно проверяя на соответствие требованиям </w:t>
      </w:r>
      <w:hyperlink r:id="rId42" w:anchor="block_200" w:history="1">
        <w:r w:rsidRPr="00216373">
          <w:rPr>
            <w:rFonts w:ascii="Arial" w:eastAsia="Times New Roman" w:hAnsi="Arial" w:cs="Arial"/>
            <w:b/>
            <w:bCs/>
            <w:color w:val="3272C0"/>
            <w:sz w:val="18"/>
            <w:lang w:eastAsia="ru-RU"/>
          </w:rPr>
          <w:t>Федерального закона</w:t>
        </w:r>
      </w:hyperlink>
      <w:r w:rsidRPr="00216373">
        <w:rPr>
          <w:rFonts w:ascii="Arial" w:eastAsia="Times New Roman" w:hAnsi="Arial" w:cs="Arial"/>
          <w:b/>
          <w:bCs/>
          <w:color w:val="000000"/>
          <w:sz w:val="18"/>
          <w:szCs w:val="18"/>
          <w:lang w:eastAsia="ru-RU"/>
        </w:rPr>
        <w:t xml:space="preserve"> от 28 декабря 2013 г. N 426-ФЗ "О специальной оценке условий труда" следующие обстоятельства: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соответствие данных о работодателе на титульном листе отчета данным, указанным в основаниях для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б) в </w:t>
      </w:r>
      <w:hyperlink r:id="rId43" w:anchor="block_3181" w:history="1">
        <w:r w:rsidRPr="00216373">
          <w:rPr>
            <w:rFonts w:ascii="Arial" w:eastAsia="Times New Roman" w:hAnsi="Arial" w:cs="Arial"/>
            <w:b/>
            <w:bCs/>
            <w:color w:val="3272C0"/>
            <w:sz w:val="18"/>
            <w:lang w:eastAsia="ru-RU"/>
          </w:rPr>
          <w:t>разделе I</w:t>
        </w:r>
      </w:hyperlink>
      <w:r w:rsidRPr="00216373">
        <w:rPr>
          <w:rFonts w:ascii="Arial" w:eastAsia="Times New Roman" w:hAnsi="Arial" w:cs="Arial"/>
          <w:b/>
          <w:bCs/>
          <w:color w:val="000000"/>
          <w:sz w:val="18"/>
          <w:szCs w:val="18"/>
          <w:lang w:eastAsia="ru-RU"/>
        </w:rPr>
        <w:t xml:space="preserve">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данных об организации, проводившей специальную оценку условий труда, ее экспертах, участвовавших в проведении специальной оценки условий труда, данным, содержащимся в соответствующих реестрах, оператором которых является Министерство труда и социальной защиты Российской Федерации;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данных об аккредитации организации, проводившей специальную оценку условий труда, данным, содержащимся в Реестре органов по сертификации и аккредитованных испытательных лабораторий (центров);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наличие регистрации средств измерения, использованных в ходе проведения специальной оценки условий труда, в Государственном реестре средств измерений;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соответствие использованных в ходе </w:t>
      </w:r>
      <w:proofErr w:type="gramStart"/>
      <w:r w:rsidRPr="00216373">
        <w:rPr>
          <w:rFonts w:ascii="Arial" w:eastAsia="Times New Roman" w:hAnsi="Arial" w:cs="Arial"/>
          <w:b/>
          <w:bCs/>
          <w:color w:val="000000"/>
          <w:sz w:val="18"/>
          <w:szCs w:val="18"/>
          <w:lang w:eastAsia="ru-RU"/>
        </w:rPr>
        <w:t>проведения специальной оценки условий труда средств измерения</w:t>
      </w:r>
      <w:proofErr w:type="gramEnd"/>
      <w:r w:rsidRPr="00216373">
        <w:rPr>
          <w:rFonts w:ascii="Arial" w:eastAsia="Times New Roman" w:hAnsi="Arial" w:cs="Arial"/>
          <w:b/>
          <w:bCs/>
          <w:color w:val="000000"/>
          <w:sz w:val="18"/>
          <w:szCs w:val="18"/>
          <w:lang w:eastAsia="ru-RU"/>
        </w:rPr>
        <w:t xml:space="preserve"> вредным и (или) опасным факторам производственной среды и трудового процесса, идентифицированным в ходе проведения специальной оценки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наличие сведений о поверке средств измерения, использованных в ходе проведения специальной оценки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в </w:t>
      </w:r>
      <w:hyperlink r:id="rId44" w:anchor="block_310" w:history="1">
        <w:r w:rsidRPr="00216373">
          <w:rPr>
            <w:rFonts w:ascii="Arial" w:eastAsia="Times New Roman" w:hAnsi="Arial" w:cs="Arial"/>
            <w:b/>
            <w:bCs/>
            <w:color w:val="3272C0"/>
            <w:sz w:val="18"/>
            <w:lang w:eastAsia="ru-RU"/>
          </w:rPr>
          <w:t>разделе II</w:t>
        </w:r>
      </w:hyperlink>
      <w:r w:rsidRPr="00216373">
        <w:rPr>
          <w:rFonts w:ascii="Arial" w:eastAsia="Times New Roman" w:hAnsi="Arial" w:cs="Arial"/>
          <w:b/>
          <w:bCs/>
          <w:color w:val="000000"/>
          <w:sz w:val="18"/>
          <w:szCs w:val="18"/>
          <w:lang w:eastAsia="ru-RU"/>
        </w:rPr>
        <w:t xml:space="preserve">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правильность отнесения рабочих мест к </w:t>
      </w:r>
      <w:proofErr w:type="gramStart"/>
      <w:r w:rsidRPr="00216373">
        <w:rPr>
          <w:rFonts w:ascii="Arial" w:eastAsia="Times New Roman" w:hAnsi="Arial" w:cs="Arial"/>
          <w:b/>
          <w:bCs/>
          <w:color w:val="000000"/>
          <w:sz w:val="18"/>
          <w:szCs w:val="18"/>
          <w:lang w:eastAsia="ru-RU"/>
        </w:rPr>
        <w:t>аналогичным</w:t>
      </w:r>
      <w:proofErr w:type="gramEnd"/>
      <w:r w:rsidRPr="00216373">
        <w:rPr>
          <w:rFonts w:ascii="Arial" w:eastAsia="Times New Roman" w:hAnsi="Arial" w:cs="Arial"/>
          <w:b/>
          <w:bCs/>
          <w:color w:val="000000"/>
          <w:sz w:val="18"/>
          <w:szCs w:val="18"/>
          <w:lang w:eastAsia="ru-RU"/>
        </w:rPr>
        <w:t xml:space="preserve"> при наличии таковых;</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сведений о рабочем месте (рабочих местах) сведениям, указанным в заявлении;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правильность идентификации вредных и (или) опасных факторов производственной среды и трудового процесса в соответствии с </w:t>
      </w:r>
      <w:hyperlink r:id="rId45" w:anchor="block_309" w:history="1">
        <w:r w:rsidRPr="00216373">
          <w:rPr>
            <w:rFonts w:ascii="Arial" w:eastAsia="Times New Roman" w:hAnsi="Arial" w:cs="Arial"/>
            <w:b/>
            <w:bCs/>
            <w:color w:val="3272C0"/>
            <w:sz w:val="18"/>
            <w:lang w:eastAsia="ru-RU"/>
          </w:rPr>
          <w:t>Классификатором</w:t>
        </w:r>
      </w:hyperlink>
      <w:r w:rsidRPr="00216373">
        <w:rPr>
          <w:rFonts w:ascii="Arial" w:eastAsia="Times New Roman" w:hAnsi="Arial" w:cs="Arial"/>
          <w:b/>
          <w:bCs/>
          <w:color w:val="000000"/>
          <w:sz w:val="18"/>
          <w:szCs w:val="18"/>
          <w:lang w:eastAsia="ru-RU"/>
        </w:rPr>
        <w:t xml:space="preserve"> вредных и (или) опасных производственных факторов</w:t>
      </w:r>
      <w:hyperlink r:id="rId46" w:anchor="block_222" w:history="1">
        <w:r w:rsidRPr="00216373">
          <w:rPr>
            <w:rFonts w:ascii="Arial" w:eastAsia="Times New Roman" w:hAnsi="Arial" w:cs="Arial"/>
            <w:b/>
            <w:bCs/>
            <w:color w:val="3272C0"/>
            <w:sz w:val="18"/>
            <w:lang w:eastAsia="ru-RU"/>
          </w:rPr>
          <w:t>*(2)</w:t>
        </w:r>
      </w:hyperlink>
      <w:r w:rsidRPr="00216373">
        <w:rPr>
          <w:rFonts w:ascii="Arial" w:eastAsia="Times New Roman" w:hAnsi="Arial" w:cs="Arial"/>
          <w:b/>
          <w:bCs/>
          <w:color w:val="000000"/>
          <w:sz w:val="18"/>
          <w:szCs w:val="18"/>
          <w:lang w:eastAsia="ru-RU"/>
        </w:rPr>
        <w:t>, а также их источников на исследуемом рабочем месте (рабочих местах);</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правильность отнесения рабочего места (рабочих мест) к подлежащим декларированию соответствия условий труда государственным нормативным требованиям охраны труда по материалам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 в протоколах испытаний (измерений):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данных об организации, проводящей специальную оценку условий труда, экспертах и других специалистах, проводивших исследования (испытания) и измерения вредных и (или) опасных факторов производственной среды и трудового процесса, об испытательной лаборатории (центре), об использовавшихся средствах измерений сведениям, указанным в разделе I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данных о работодателе данным, указанным на титульном листе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данных о рабочих местах данным, указанным в разделе II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соответствие измеренных (испытанных) величин идентифицированным на рабочем месте (рабочих местах) и указанным в разделе II отчета вредным и (или) опасным факторам производственной среды и трудового процесса;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соответствие примененных в ходе </w:t>
      </w:r>
      <w:proofErr w:type="gramStart"/>
      <w:r w:rsidRPr="00216373">
        <w:rPr>
          <w:rFonts w:ascii="Arial" w:eastAsia="Times New Roman" w:hAnsi="Arial" w:cs="Arial"/>
          <w:b/>
          <w:bCs/>
          <w:color w:val="000000"/>
          <w:sz w:val="18"/>
          <w:szCs w:val="18"/>
          <w:lang w:eastAsia="ru-RU"/>
        </w:rPr>
        <w:t>проведения специальной оценки условий труда метода</w:t>
      </w:r>
      <w:proofErr w:type="gramEnd"/>
      <w:r w:rsidRPr="00216373">
        <w:rPr>
          <w:rFonts w:ascii="Arial" w:eastAsia="Times New Roman" w:hAnsi="Arial" w:cs="Arial"/>
          <w:b/>
          <w:bCs/>
          <w:color w:val="000000"/>
          <w:sz w:val="18"/>
          <w:szCs w:val="18"/>
          <w:lang w:eastAsia="ru-RU"/>
        </w:rPr>
        <w:t xml:space="preserve"> исследований (испытаний) и (или) методики (метода) измерений идентифицированным на рабочем месте (рабочих местах) вредным и (или) опасным факторам производственной среды и трудового процесса;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правильность применения в ходе проведения специальной оценки условий труда нормативных правовых актов, регламентирующих предельно допустимые уровни или предельно допустимые концентрации вредных и (или) опасных факторов производственной среды и трудового процесса;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spellStart"/>
      <w:r w:rsidRPr="00216373">
        <w:rPr>
          <w:rFonts w:ascii="Arial" w:eastAsia="Times New Roman" w:hAnsi="Arial" w:cs="Arial"/>
          <w:b/>
          <w:bCs/>
          <w:color w:val="000000"/>
          <w:sz w:val="18"/>
          <w:szCs w:val="18"/>
          <w:lang w:eastAsia="ru-RU"/>
        </w:rPr>
        <w:t>д</w:t>
      </w:r>
      <w:proofErr w:type="spellEnd"/>
      <w:r w:rsidRPr="00216373">
        <w:rPr>
          <w:rFonts w:ascii="Arial" w:eastAsia="Times New Roman" w:hAnsi="Arial" w:cs="Arial"/>
          <w:b/>
          <w:bCs/>
          <w:color w:val="000000"/>
          <w:sz w:val="18"/>
          <w:szCs w:val="18"/>
          <w:lang w:eastAsia="ru-RU"/>
        </w:rPr>
        <w:t xml:space="preserve">) в </w:t>
      </w:r>
      <w:hyperlink r:id="rId47" w:anchor="block_311" w:history="1">
        <w:r w:rsidRPr="00216373">
          <w:rPr>
            <w:rFonts w:ascii="Arial" w:eastAsia="Times New Roman" w:hAnsi="Arial" w:cs="Arial"/>
            <w:b/>
            <w:bCs/>
            <w:color w:val="3272C0"/>
            <w:sz w:val="18"/>
            <w:lang w:eastAsia="ru-RU"/>
          </w:rPr>
          <w:t>разделе III</w:t>
        </w:r>
      </w:hyperlink>
      <w:r w:rsidRPr="00216373">
        <w:rPr>
          <w:rFonts w:ascii="Arial" w:eastAsia="Times New Roman" w:hAnsi="Arial" w:cs="Arial"/>
          <w:b/>
          <w:bCs/>
          <w:color w:val="000000"/>
          <w:sz w:val="18"/>
          <w:szCs w:val="18"/>
          <w:lang w:eastAsia="ru-RU"/>
        </w:rPr>
        <w:t xml:space="preserve">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данных о работодателе данным, указанным в основаниях для государственной экспертизы условий труда и на титульном листе отчета;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соответствие наименования профессии (должности) работника (работников) наименованиям профессий (должностей) работников, указанных в Общероссийском классификаторе профессий рабочих, должностей служащих и тарифных разрядов;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соответствие указанных в </w:t>
      </w:r>
      <w:hyperlink r:id="rId48" w:anchor="block_451" w:history="1">
        <w:r w:rsidRPr="00216373">
          <w:rPr>
            <w:rFonts w:ascii="Arial" w:eastAsia="Times New Roman" w:hAnsi="Arial" w:cs="Arial"/>
            <w:b/>
            <w:bCs/>
            <w:color w:val="3272C0"/>
            <w:sz w:val="18"/>
            <w:lang w:eastAsia="ru-RU"/>
          </w:rPr>
          <w:t>строке 030</w:t>
        </w:r>
      </w:hyperlink>
      <w:r w:rsidRPr="00216373">
        <w:rPr>
          <w:rFonts w:ascii="Arial" w:eastAsia="Times New Roman" w:hAnsi="Arial" w:cs="Arial"/>
          <w:b/>
          <w:bCs/>
          <w:color w:val="000000"/>
          <w:sz w:val="18"/>
          <w:szCs w:val="18"/>
          <w:lang w:eastAsia="ru-RU"/>
        </w:rPr>
        <w:t xml:space="preserve"> Карты специальной оценки условий труда</w:t>
      </w:r>
      <w:hyperlink r:id="rId49" w:anchor="block_333" w:history="1">
        <w:r w:rsidRPr="00216373">
          <w:rPr>
            <w:rFonts w:ascii="Arial" w:eastAsia="Times New Roman" w:hAnsi="Arial" w:cs="Arial"/>
            <w:b/>
            <w:bCs/>
            <w:color w:val="3272C0"/>
            <w:sz w:val="18"/>
            <w:lang w:eastAsia="ru-RU"/>
          </w:rPr>
          <w:t>*(3)</w:t>
        </w:r>
      </w:hyperlink>
      <w:r w:rsidRPr="00216373">
        <w:rPr>
          <w:rFonts w:ascii="Arial" w:eastAsia="Times New Roman" w:hAnsi="Arial" w:cs="Arial"/>
          <w:b/>
          <w:bCs/>
          <w:color w:val="000000"/>
          <w:sz w:val="18"/>
          <w:szCs w:val="18"/>
          <w:lang w:eastAsia="ru-RU"/>
        </w:rPr>
        <w:t xml:space="preserve"> (далее - Карта) вредных и (или) опасных факторов производственной среды и трудового процесса перечню используемого (эксплуатируемого) на рабочем месте (рабочих местах) оборудования, сырья и материалов;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правильность определения класса (подкласса) условий труда, в том числе с учетом оценки эффективности средств индивидуальной защиты;</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правильность предоставления работнику (работникам) указанных в </w:t>
      </w:r>
      <w:hyperlink r:id="rId50" w:anchor="block_452" w:history="1">
        <w:r w:rsidRPr="00216373">
          <w:rPr>
            <w:rFonts w:ascii="Arial" w:eastAsia="Times New Roman" w:hAnsi="Arial" w:cs="Arial"/>
            <w:b/>
            <w:bCs/>
            <w:color w:val="3272C0"/>
            <w:sz w:val="18"/>
            <w:lang w:eastAsia="ru-RU"/>
          </w:rPr>
          <w:t>строке 040</w:t>
        </w:r>
      </w:hyperlink>
      <w:r w:rsidRPr="00216373">
        <w:rPr>
          <w:rFonts w:ascii="Arial" w:eastAsia="Times New Roman" w:hAnsi="Arial" w:cs="Arial"/>
          <w:b/>
          <w:bCs/>
          <w:color w:val="000000"/>
          <w:sz w:val="18"/>
          <w:szCs w:val="18"/>
          <w:lang w:eastAsia="ru-RU"/>
        </w:rPr>
        <w:t xml:space="preserve"> Карты гарантий и компенсаций;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е) правильность и полноту сведений, указанных в протоколе оценки эффективности средств индивидуальной защиты на рабочем месте (рабочих местах)</w:t>
      </w:r>
      <w:hyperlink r:id="rId51" w:anchor="block_333" w:history="1">
        <w:r w:rsidRPr="00216373">
          <w:rPr>
            <w:rFonts w:ascii="Arial" w:eastAsia="Times New Roman" w:hAnsi="Arial" w:cs="Arial"/>
            <w:b/>
            <w:bCs/>
            <w:color w:val="3272C0"/>
            <w:sz w:val="18"/>
            <w:lang w:eastAsia="ru-RU"/>
          </w:rPr>
          <w:t>*(3)</w:t>
        </w:r>
      </w:hyperlink>
      <w:r w:rsidRPr="00216373">
        <w:rPr>
          <w:rFonts w:ascii="Arial" w:eastAsia="Times New Roman" w:hAnsi="Arial" w:cs="Arial"/>
          <w:b/>
          <w:bCs/>
          <w:color w:val="000000"/>
          <w:sz w:val="18"/>
          <w:szCs w:val="18"/>
          <w:lang w:eastAsia="ru-RU"/>
        </w:rPr>
        <w:t xml:space="preserve">, их соответствие данным </w:t>
      </w:r>
      <w:hyperlink r:id="rId52" w:anchor="block_451" w:history="1">
        <w:r w:rsidRPr="00216373">
          <w:rPr>
            <w:rFonts w:ascii="Arial" w:eastAsia="Times New Roman" w:hAnsi="Arial" w:cs="Arial"/>
            <w:b/>
            <w:bCs/>
            <w:color w:val="3272C0"/>
            <w:sz w:val="18"/>
            <w:lang w:eastAsia="ru-RU"/>
          </w:rPr>
          <w:t>строки 030</w:t>
        </w:r>
      </w:hyperlink>
      <w:r w:rsidRPr="00216373">
        <w:rPr>
          <w:rFonts w:ascii="Arial" w:eastAsia="Times New Roman" w:hAnsi="Arial" w:cs="Arial"/>
          <w:b/>
          <w:bCs/>
          <w:color w:val="000000"/>
          <w:sz w:val="18"/>
          <w:szCs w:val="18"/>
          <w:lang w:eastAsia="ru-RU"/>
        </w:rPr>
        <w:t xml:space="preserve"> Карты;</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ж) соответствие данных и правильность </w:t>
      </w:r>
      <w:proofErr w:type="gramStart"/>
      <w:r w:rsidRPr="00216373">
        <w:rPr>
          <w:rFonts w:ascii="Arial" w:eastAsia="Times New Roman" w:hAnsi="Arial" w:cs="Arial"/>
          <w:b/>
          <w:bCs/>
          <w:color w:val="000000"/>
          <w:sz w:val="18"/>
          <w:szCs w:val="18"/>
          <w:lang w:eastAsia="ru-RU"/>
        </w:rPr>
        <w:t>заполнения Сводной ведомости результатов проведения специальной оценки условий</w:t>
      </w:r>
      <w:proofErr w:type="gramEnd"/>
      <w:r w:rsidRPr="00216373">
        <w:rPr>
          <w:rFonts w:ascii="Arial" w:eastAsia="Times New Roman" w:hAnsi="Arial" w:cs="Arial"/>
          <w:b/>
          <w:bCs/>
          <w:color w:val="000000"/>
          <w:sz w:val="18"/>
          <w:szCs w:val="18"/>
          <w:lang w:eastAsia="ru-RU"/>
        </w:rPr>
        <w:t xml:space="preserve"> труда</w:t>
      </w:r>
      <w:hyperlink r:id="rId53" w:anchor="block_333" w:history="1">
        <w:r w:rsidRPr="00216373">
          <w:rPr>
            <w:rFonts w:ascii="Arial" w:eastAsia="Times New Roman" w:hAnsi="Arial" w:cs="Arial"/>
            <w:b/>
            <w:bCs/>
            <w:color w:val="3272C0"/>
            <w:sz w:val="18"/>
            <w:lang w:eastAsia="ru-RU"/>
          </w:rPr>
          <w:t>*(3)</w:t>
        </w:r>
      </w:hyperlink>
      <w:r w:rsidRPr="00216373">
        <w:rPr>
          <w:rFonts w:ascii="Arial" w:eastAsia="Times New Roman" w:hAnsi="Arial" w:cs="Arial"/>
          <w:b/>
          <w:bCs/>
          <w:color w:val="000000"/>
          <w:sz w:val="18"/>
          <w:szCs w:val="18"/>
          <w:lang w:eastAsia="ru-RU"/>
        </w:rPr>
        <w:t xml:space="preserve"> данным Карты (Карт) и прилагаемых к ним протоколов результатов испытаний (измерений);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spellStart"/>
      <w:r w:rsidRPr="00216373">
        <w:rPr>
          <w:rFonts w:ascii="Arial" w:eastAsia="Times New Roman" w:hAnsi="Arial" w:cs="Arial"/>
          <w:b/>
          <w:bCs/>
          <w:color w:val="000000"/>
          <w:sz w:val="18"/>
          <w:szCs w:val="18"/>
          <w:lang w:eastAsia="ru-RU"/>
        </w:rPr>
        <w:t>з</w:t>
      </w:r>
      <w:proofErr w:type="spellEnd"/>
      <w:r w:rsidRPr="00216373">
        <w:rPr>
          <w:rFonts w:ascii="Arial" w:eastAsia="Times New Roman" w:hAnsi="Arial" w:cs="Arial"/>
          <w:b/>
          <w:bCs/>
          <w:color w:val="000000"/>
          <w:sz w:val="18"/>
          <w:szCs w:val="18"/>
          <w:lang w:eastAsia="ru-RU"/>
        </w:rPr>
        <w:t>) соответствие данных и правильность заполнения Перечня рекомендуемых мероприятий по улучшению условий труда на рабочем месте (рабочих местах)</w:t>
      </w:r>
      <w:hyperlink r:id="rId54" w:anchor="block_333" w:history="1">
        <w:r w:rsidRPr="00216373">
          <w:rPr>
            <w:rFonts w:ascii="Arial" w:eastAsia="Times New Roman" w:hAnsi="Arial" w:cs="Arial"/>
            <w:b/>
            <w:bCs/>
            <w:color w:val="3272C0"/>
            <w:sz w:val="18"/>
            <w:lang w:eastAsia="ru-RU"/>
          </w:rPr>
          <w:t>*(3)</w:t>
        </w:r>
      </w:hyperlink>
      <w:r w:rsidRPr="00216373">
        <w:rPr>
          <w:rFonts w:ascii="Arial" w:eastAsia="Times New Roman" w:hAnsi="Arial" w:cs="Arial"/>
          <w:b/>
          <w:bCs/>
          <w:color w:val="000000"/>
          <w:sz w:val="18"/>
          <w:szCs w:val="18"/>
          <w:lang w:eastAsia="ru-RU"/>
        </w:rPr>
        <w:t xml:space="preserve"> данным </w:t>
      </w:r>
      <w:hyperlink r:id="rId55" w:anchor="block_453" w:history="1">
        <w:r w:rsidRPr="00216373">
          <w:rPr>
            <w:rFonts w:ascii="Arial" w:eastAsia="Times New Roman" w:hAnsi="Arial" w:cs="Arial"/>
            <w:b/>
            <w:bCs/>
            <w:color w:val="3272C0"/>
            <w:sz w:val="18"/>
            <w:lang w:eastAsia="ru-RU"/>
          </w:rPr>
          <w:t>строки 050</w:t>
        </w:r>
      </w:hyperlink>
      <w:r w:rsidRPr="00216373">
        <w:rPr>
          <w:rFonts w:ascii="Arial" w:eastAsia="Times New Roman" w:hAnsi="Arial" w:cs="Arial"/>
          <w:b/>
          <w:bCs/>
          <w:color w:val="000000"/>
          <w:sz w:val="18"/>
          <w:szCs w:val="18"/>
          <w:lang w:eastAsia="ru-RU"/>
        </w:rPr>
        <w:t xml:space="preserve"> Карты указанного рабочего места (рабочих мест).</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24. </w:t>
      </w:r>
      <w:proofErr w:type="gramStart"/>
      <w:r w:rsidRPr="00216373">
        <w:rPr>
          <w:rFonts w:ascii="Arial" w:eastAsia="Times New Roman" w:hAnsi="Arial" w:cs="Arial"/>
          <w:b/>
          <w:bCs/>
          <w:color w:val="000000"/>
          <w:sz w:val="18"/>
          <w:szCs w:val="18"/>
          <w:lang w:eastAsia="ru-RU"/>
        </w:rPr>
        <w:t>При проведении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труда государственный эксперт (экспертная комиссия) анализирует отчет и иные представленные заявителем документы, последовательно проверяя их на соответствие требованиям трудового законодательства и иных нормативных правовых актов, содержащих нормы трудового права, локальных нормативных актов работодателя, отраслевым (межотраслевым) соглашениям и</w:t>
      </w:r>
      <w:proofErr w:type="gramEnd"/>
      <w:r w:rsidRPr="00216373">
        <w:rPr>
          <w:rFonts w:ascii="Arial" w:eastAsia="Times New Roman" w:hAnsi="Arial" w:cs="Arial"/>
          <w:b/>
          <w:bCs/>
          <w:color w:val="000000"/>
          <w:sz w:val="18"/>
          <w:szCs w:val="18"/>
          <w:lang w:eastAsia="ru-RU"/>
        </w:rPr>
        <w:t xml:space="preserve"> коллективным договорам (при наличии), а также объем и порядок предоставления работнику (работникам), занятым на рабочие местах с вредными и (или) опасными условиями труда, следующих гарантий и компенсаций: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сокращенной продолжительности рабочей недели;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ежегодного дополнительного оплачиваемого отпуска;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оплаты труда в повышенном размере;</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 иных гарантий и компенсаций, предусмотренных трудовым законодательством, нормативными правовыми актами, содержащими нормы трудового права, отраслевыми (межотраслевыми) соглашениями, коллективными договорами, локальными нормативными актами работодателя.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 xml:space="preserve">25. При проведении государственной экспертизы условий труда в целях оценки фактических условий труда работников государственный эксперт (экспертная комиссия) анализирует отчет, последовательно проверяя на соответствие требованиям </w:t>
      </w:r>
      <w:hyperlink r:id="rId56" w:anchor="block_5" w:history="1">
        <w:r w:rsidRPr="00216373">
          <w:rPr>
            <w:rFonts w:ascii="Arial" w:eastAsia="Times New Roman" w:hAnsi="Arial" w:cs="Arial"/>
            <w:b/>
            <w:bCs/>
            <w:color w:val="3272C0"/>
            <w:sz w:val="18"/>
            <w:lang w:eastAsia="ru-RU"/>
          </w:rPr>
          <w:t>трудового законодательства</w:t>
        </w:r>
      </w:hyperlink>
      <w:r w:rsidRPr="00216373">
        <w:rPr>
          <w:rFonts w:ascii="Arial" w:eastAsia="Times New Roman" w:hAnsi="Arial" w:cs="Arial"/>
          <w:b/>
          <w:bCs/>
          <w:color w:val="000000"/>
          <w:sz w:val="18"/>
          <w:szCs w:val="18"/>
          <w:lang w:eastAsia="ru-RU"/>
        </w:rPr>
        <w:t xml:space="preserve"> и иных нормативных правовых актов, содержащих нормы трудового права: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техническое состояние зданий, сооружений, оборудования, технологических процессов, применяемых в производстве инструментов, сырья и материалов, а также средств индивидуальной и коллективной защиты работника (работников) на рабочем месте (рабочих местах);</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состояние санитарно-бытового и лечебно-профилактического обслуживания работника (работников);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установленные режимы труда и отдыха работника (работников);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 проведенные работы по установлению наличия на рабочем месте (рабочих местах) работника (работников) вредных и (или) опасных факторов производственной среды и трудового процесса.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26. Государственный эксперт (экспертная комиссия) вправе по договоренности с работодателем посетить исследуемое рабочее место (рабочие места) для получения необходимой информации в целях проводимой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VI. Проведение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27. В случае</w:t>
      </w:r>
      <w:proofErr w:type="gramStart"/>
      <w:r w:rsidRPr="00216373">
        <w:rPr>
          <w:rFonts w:ascii="Arial" w:eastAsia="Times New Roman" w:hAnsi="Arial" w:cs="Arial"/>
          <w:b/>
          <w:bCs/>
          <w:color w:val="000000"/>
          <w:sz w:val="18"/>
          <w:szCs w:val="18"/>
          <w:lang w:eastAsia="ru-RU"/>
        </w:rPr>
        <w:t>,</w:t>
      </w:r>
      <w:proofErr w:type="gramEnd"/>
      <w:r w:rsidRPr="00216373">
        <w:rPr>
          <w:rFonts w:ascii="Arial" w:eastAsia="Times New Roman" w:hAnsi="Arial" w:cs="Arial"/>
          <w:b/>
          <w:bCs/>
          <w:color w:val="000000"/>
          <w:sz w:val="18"/>
          <w:szCs w:val="18"/>
          <w:lang w:eastAsia="ru-RU"/>
        </w:rPr>
        <w:t xml:space="preserve"> если в заявлении, определении судебного органа или представлении государственной инспекции труда указывается на несогласие с результатами проведенных исследований (испытаний) и измерений вредных и (или) опасных факторов производственной среды и трудового процесса, а также при проведении государственной экспертизы условий труда в целях оценки фактических условий труда работников могут проводиться исследования (испытания) и измерения вредных и (или) опасных факторов производственной среды и трудового процесса на рабочих местах, в отношении условий труда на которых проводится государственная экспертиза условий труда, с привлечением аккредитованных в установленном порядке испытательных лабораторий (центров), в том числе на основании гражданско-правовых договоров.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28. </w:t>
      </w:r>
      <w:proofErr w:type="gramStart"/>
      <w:r w:rsidRPr="00216373">
        <w:rPr>
          <w:rFonts w:ascii="Arial" w:eastAsia="Times New Roman" w:hAnsi="Arial" w:cs="Arial"/>
          <w:b/>
          <w:bCs/>
          <w:color w:val="000000"/>
          <w:sz w:val="18"/>
          <w:szCs w:val="18"/>
          <w:lang w:eastAsia="ru-RU"/>
        </w:rPr>
        <w:t xml:space="preserve">При проведении государственной экспертизы условий труда в целях оценки качества проведения специальной оценки условий труда в соответствии с </w:t>
      </w:r>
      <w:hyperlink r:id="rId57" w:anchor="block_1131" w:history="1">
        <w:r w:rsidRPr="00216373">
          <w:rPr>
            <w:rFonts w:ascii="Arial" w:eastAsia="Times New Roman" w:hAnsi="Arial" w:cs="Arial"/>
            <w:b/>
            <w:bCs/>
            <w:color w:val="3272C0"/>
            <w:sz w:val="18"/>
            <w:lang w:eastAsia="ru-RU"/>
          </w:rPr>
          <w:t>подпунктом "а" пункта 3</w:t>
        </w:r>
      </w:hyperlink>
      <w:r w:rsidRPr="00216373">
        <w:rPr>
          <w:rFonts w:ascii="Arial" w:eastAsia="Times New Roman" w:hAnsi="Arial" w:cs="Arial"/>
          <w:b/>
          <w:bCs/>
          <w:color w:val="000000"/>
          <w:sz w:val="18"/>
          <w:szCs w:val="18"/>
          <w:lang w:eastAsia="ru-RU"/>
        </w:rPr>
        <w:t xml:space="preserve"> настоящего Порядка, за исключением случаев, когда заявителем является орган исполнительной власти, проведение исследований (испытаний) и измерений вредных и (или) опасных факторов производственной среды и трудового процесса осуществляется за счет средств заявителя.</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При проведении государственной экспертизы условий труда в целях оценки фактических условий труда работников в соответствии с </w:t>
      </w:r>
      <w:hyperlink r:id="rId58" w:anchor="block_1131" w:history="1">
        <w:r w:rsidRPr="00216373">
          <w:rPr>
            <w:rFonts w:ascii="Arial" w:eastAsia="Times New Roman" w:hAnsi="Arial" w:cs="Arial"/>
            <w:b/>
            <w:bCs/>
            <w:color w:val="3272C0"/>
            <w:sz w:val="18"/>
            <w:lang w:eastAsia="ru-RU"/>
          </w:rPr>
          <w:t>подпунктом "а" пункта 3</w:t>
        </w:r>
      </w:hyperlink>
      <w:r w:rsidRPr="00216373">
        <w:rPr>
          <w:rFonts w:ascii="Arial" w:eastAsia="Times New Roman" w:hAnsi="Arial" w:cs="Arial"/>
          <w:b/>
          <w:bCs/>
          <w:color w:val="000000"/>
          <w:sz w:val="18"/>
          <w:szCs w:val="18"/>
          <w:lang w:eastAsia="ru-RU"/>
        </w:rPr>
        <w:t xml:space="preserve"> настоящего Порядка, за исключением случаев, когда заявителем является орган исполнительной власти, проведение исследований (испытаний) и измерений вредных и (или) опасных факторов производственной среды и трудового процесса осуществляется за счет средств заявителя.</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В случае проведения государственной экспертизы условий труда в соответствии с </w:t>
      </w:r>
      <w:hyperlink r:id="rId59" w:anchor="block_1133" w:history="1">
        <w:r w:rsidRPr="00216373">
          <w:rPr>
            <w:rFonts w:ascii="Arial" w:eastAsia="Times New Roman" w:hAnsi="Arial" w:cs="Arial"/>
            <w:b/>
            <w:bCs/>
            <w:color w:val="3272C0"/>
            <w:sz w:val="18"/>
            <w:lang w:eastAsia="ru-RU"/>
          </w:rPr>
          <w:t>подпунктом "в" пункта 3</w:t>
        </w:r>
      </w:hyperlink>
      <w:r w:rsidRPr="00216373">
        <w:rPr>
          <w:rFonts w:ascii="Arial" w:eastAsia="Times New Roman" w:hAnsi="Arial" w:cs="Arial"/>
          <w:b/>
          <w:bCs/>
          <w:color w:val="000000"/>
          <w:sz w:val="18"/>
          <w:szCs w:val="18"/>
          <w:lang w:eastAsia="ru-RU"/>
        </w:rPr>
        <w:t xml:space="preserve"> настоящего Порядка проведение исследований (испытаний) и измерений вредных и (или) опасных факторов производственной среды и трудового процесса организуется Министерством труда и социальной защиты Российской Федерации за счет средств федерального бюджета по обращениям органа государственной экспертизы условий труда.</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В иных случаях, не указанных в настоящем пункте, проведение исследований (испытаний) и измерений вредных и (или) опасных факторов производственной среды и трудового процесса осуществляется за счет </w:t>
      </w:r>
      <w:proofErr w:type="gramStart"/>
      <w:r w:rsidRPr="00216373">
        <w:rPr>
          <w:rFonts w:ascii="Arial" w:eastAsia="Times New Roman" w:hAnsi="Arial" w:cs="Arial"/>
          <w:b/>
          <w:bCs/>
          <w:color w:val="000000"/>
          <w:sz w:val="18"/>
          <w:szCs w:val="18"/>
          <w:lang w:eastAsia="ru-RU"/>
        </w:rPr>
        <w:t>средств органа государственной экспертизы условий труда</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29. </w:t>
      </w:r>
      <w:proofErr w:type="gramStart"/>
      <w:r w:rsidRPr="00216373">
        <w:rPr>
          <w:rFonts w:ascii="Arial" w:eastAsia="Times New Roman" w:hAnsi="Arial" w:cs="Arial"/>
          <w:b/>
          <w:bCs/>
          <w:color w:val="000000"/>
          <w:sz w:val="18"/>
          <w:szCs w:val="18"/>
          <w:lang w:eastAsia="ru-RU"/>
        </w:rPr>
        <w:t xml:space="preserve">Решение о проведении исследований (испытаний) и измерений вредных и (или) опасных факторов производственной среды и трудового процесса принимается руководителем государственной экспертизы по представлению государственного эксперта (экспертной комиссии) и должно содержать расчет объема необходимых к проведению исследований (испытаний) и измерений вредных и (или) </w:t>
      </w:r>
      <w:r w:rsidRPr="00216373">
        <w:rPr>
          <w:rFonts w:ascii="Arial" w:eastAsia="Times New Roman" w:hAnsi="Arial" w:cs="Arial"/>
          <w:b/>
          <w:bCs/>
          <w:color w:val="000000"/>
          <w:sz w:val="18"/>
          <w:szCs w:val="18"/>
          <w:lang w:eastAsia="ru-RU"/>
        </w:rPr>
        <w:lastRenderedPageBreak/>
        <w:t>опасных факторов производственной среды и трудового процесса и, в случае проведения таких исследований (испытаний) и измерений за счет</w:t>
      </w:r>
      <w:proofErr w:type="gramEnd"/>
      <w:r w:rsidRPr="00216373">
        <w:rPr>
          <w:rFonts w:ascii="Arial" w:eastAsia="Times New Roman" w:hAnsi="Arial" w:cs="Arial"/>
          <w:b/>
          <w:bCs/>
          <w:color w:val="000000"/>
          <w:sz w:val="18"/>
          <w:szCs w:val="18"/>
          <w:lang w:eastAsia="ru-RU"/>
        </w:rPr>
        <w:t xml:space="preserve"> средств заявителя или работодателя, стоимости их проведения, определяемой на основе изучения предложений по проведению аналогичных исследований (испытаний) или измерений не менее чем трех аккредитованных в установленном порядке испытательных лабораторий (центров).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30. </w:t>
      </w:r>
      <w:proofErr w:type="gramStart"/>
      <w:r w:rsidRPr="00216373">
        <w:rPr>
          <w:rFonts w:ascii="Arial" w:eastAsia="Times New Roman" w:hAnsi="Arial" w:cs="Arial"/>
          <w:b/>
          <w:bCs/>
          <w:color w:val="000000"/>
          <w:sz w:val="18"/>
          <w:szCs w:val="18"/>
          <w:lang w:eastAsia="ru-RU"/>
        </w:rPr>
        <w:t>В случае принятия решения о проведении исследований (испытаний) и измерений вредных и (или) опасных факторов производственной среды и трудового процесса руководитель государственной экспертизы в течение трех рабочих дней со дня его принятия информирует заявителя, судебный орган или государственную инспекцию труда, а также работодателя, на рабочих местах которого будут проведены исследования, (испытания) и измерения вредных и (или) опасных факторов производственной среды</w:t>
      </w:r>
      <w:proofErr w:type="gramEnd"/>
      <w:r w:rsidRPr="00216373">
        <w:rPr>
          <w:rFonts w:ascii="Arial" w:eastAsia="Times New Roman" w:hAnsi="Arial" w:cs="Arial"/>
          <w:b/>
          <w:bCs/>
          <w:color w:val="000000"/>
          <w:sz w:val="18"/>
          <w:szCs w:val="18"/>
          <w:lang w:eastAsia="ru-RU"/>
        </w:rPr>
        <w:t xml:space="preserve"> и трудового процесса, о принятии такого решения посредством направления соответствующего уведомления заказным почтовым отправлением с уведомлением о вручении или с использованием информационно-телекоммуникационных технологий в случае направления заявления в виде электронного документа.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31. </w:t>
      </w:r>
      <w:proofErr w:type="gramStart"/>
      <w:r w:rsidRPr="00216373">
        <w:rPr>
          <w:rFonts w:ascii="Arial" w:eastAsia="Times New Roman" w:hAnsi="Arial" w:cs="Arial"/>
          <w:b/>
          <w:bCs/>
          <w:color w:val="000000"/>
          <w:sz w:val="18"/>
          <w:szCs w:val="18"/>
          <w:lang w:eastAsia="ru-RU"/>
        </w:rPr>
        <w:t xml:space="preserve">При необходимости проведения исследований (испытаний) и измерений вредных и (или) опасных факторов производственной среды и трудового процесса за счет средств заявителя или работодателя, заявитель или работодатель обязаны в течение десяти рабочих дней со дня получения уведомления, указанного в </w:t>
      </w:r>
      <w:hyperlink r:id="rId60" w:anchor="block_1630" w:history="1">
        <w:r w:rsidRPr="00216373">
          <w:rPr>
            <w:rFonts w:ascii="Arial" w:eastAsia="Times New Roman" w:hAnsi="Arial" w:cs="Arial"/>
            <w:b/>
            <w:bCs/>
            <w:color w:val="3272C0"/>
            <w:sz w:val="18"/>
            <w:lang w:eastAsia="ru-RU"/>
          </w:rPr>
          <w:t>пункте 30</w:t>
        </w:r>
      </w:hyperlink>
      <w:r w:rsidRPr="00216373">
        <w:rPr>
          <w:rFonts w:ascii="Arial" w:eastAsia="Times New Roman" w:hAnsi="Arial" w:cs="Arial"/>
          <w:b/>
          <w:bCs/>
          <w:color w:val="000000"/>
          <w:sz w:val="18"/>
          <w:szCs w:val="18"/>
          <w:lang w:eastAsia="ru-RU"/>
        </w:rPr>
        <w:t xml:space="preserve"> настоящего Порядка, представить в орган государственной экспертизы условий труда документальное подтверждение внесения на соответствующий лицевой счет органа государственной экспертизы условий</w:t>
      </w:r>
      <w:proofErr w:type="gramEnd"/>
      <w:r w:rsidRPr="00216373">
        <w:rPr>
          <w:rFonts w:ascii="Arial" w:eastAsia="Times New Roman" w:hAnsi="Arial" w:cs="Arial"/>
          <w:b/>
          <w:bCs/>
          <w:color w:val="000000"/>
          <w:sz w:val="18"/>
          <w:szCs w:val="18"/>
          <w:lang w:eastAsia="ru-RU"/>
        </w:rPr>
        <w:t xml:space="preserve"> труда сре</w:t>
      </w:r>
      <w:proofErr w:type="gramStart"/>
      <w:r w:rsidRPr="00216373">
        <w:rPr>
          <w:rFonts w:ascii="Arial" w:eastAsia="Times New Roman" w:hAnsi="Arial" w:cs="Arial"/>
          <w:b/>
          <w:bCs/>
          <w:color w:val="000000"/>
          <w:sz w:val="18"/>
          <w:szCs w:val="18"/>
          <w:lang w:eastAsia="ru-RU"/>
        </w:rPr>
        <w:t>дств в к</w:t>
      </w:r>
      <w:proofErr w:type="gramEnd"/>
      <w:r w:rsidRPr="00216373">
        <w:rPr>
          <w:rFonts w:ascii="Arial" w:eastAsia="Times New Roman" w:hAnsi="Arial" w:cs="Arial"/>
          <w:b/>
          <w:bCs/>
          <w:color w:val="000000"/>
          <w:sz w:val="18"/>
          <w:szCs w:val="18"/>
          <w:lang w:eastAsia="ru-RU"/>
        </w:rPr>
        <w:t>ачестве оплаты проведения исследований (испытаний) и измерений вредных и (или) опасных факторов производственной среды и трудового процесса.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случае отсутствия документального подтверждения указанной в настоящем пункте оплаты руководителем государственной экспертизы принимается решение с невозможности проведения государственной экспертизы условий труда, о чем делается соответствующая запись в заключени</w:t>
      </w:r>
      <w:proofErr w:type="gramStart"/>
      <w:r w:rsidRPr="00216373">
        <w:rPr>
          <w:rFonts w:ascii="Arial" w:eastAsia="Times New Roman" w:hAnsi="Arial" w:cs="Arial"/>
          <w:b/>
          <w:bCs/>
          <w:color w:val="000000"/>
          <w:sz w:val="18"/>
          <w:szCs w:val="18"/>
          <w:lang w:eastAsia="ru-RU"/>
        </w:rPr>
        <w:t>и</w:t>
      </w:r>
      <w:proofErr w:type="gramEnd"/>
      <w:r w:rsidRPr="00216373">
        <w:rPr>
          <w:rFonts w:ascii="Arial" w:eastAsia="Times New Roman" w:hAnsi="Arial" w:cs="Arial"/>
          <w:b/>
          <w:bCs/>
          <w:color w:val="000000"/>
          <w:sz w:val="18"/>
          <w:szCs w:val="18"/>
          <w:lang w:eastAsia="ru-RU"/>
        </w:rPr>
        <w:t xml:space="preserve">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В случае отсутствия документального подтверждения указанной в настоящем пункте оплаты, произвести которую в соответствии с </w:t>
      </w:r>
      <w:hyperlink r:id="rId61" w:anchor="block_16282" w:history="1">
        <w:r w:rsidRPr="00216373">
          <w:rPr>
            <w:rFonts w:ascii="Arial" w:eastAsia="Times New Roman" w:hAnsi="Arial" w:cs="Arial"/>
            <w:b/>
            <w:bCs/>
            <w:color w:val="3272C0"/>
            <w:sz w:val="18"/>
            <w:lang w:eastAsia="ru-RU"/>
          </w:rPr>
          <w:t>абзацем вторым пункта 28</w:t>
        </w:r>
      </w:hyperlink>
      <w:r w:rsidRPr="00216373">
        <w:rPr>
          <w:rFonts w:ascii="Arial" w:eastAsia="Times New Roman" w:hAnsi="Arial" w:cs="Arial"/>
          <w:b/>
          <w:bCs/>
          <w:color w:val="000000"/>
          <w:sz w:val="18"/>
          <w:szCs w:val="18"/>
          <w:lang w:eastAsia="ru-RU"/>
        </w:rPr>
        <w:t xml:space="preserve"> настоящего Порядка должен работодатель, копия заключения государственной экспертизы условий труда направляется в адрес государственной инспекции труда по месту нахождения рабочих мест, в отношении условий труда на которых проводилась государственная экспертиза условий труда, для принятия решения о проведении мероприятий по государственному контролю</w:t>
      </w:r>
      <w:proofErr w:type="gramEnd"/>
      <w:r w:rsidRPr="00216373">
        <w:rPr>
          <w:rFonts w:ascii="Arial" w:eastAsia="Times New Roman" w:hAnsi="Arial" w:cs="Arial"/>
          <w:b/>
          <w:bCs/>
          <w:color w:val="000000"/>
          <w:sz w:val="18"/>
          <w:szCs w:val="18"/>
          <w:lang w:eastAsia="ru-RU"/>
        </w:rPr>
        <w:t xml:space="preserve"> (надзору) за соблюдением требований трудового законодательства и иных нормативных правовых актов, содержащих нормы трудового права, на указанных рабочих местах.</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VII. Оформление результатов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32. По результатам государственной экспертизы условий труда государственным экспертом (экспертной комиссией) составляется проект заключения государственной экспертизы условий труда, в котором указываются: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а) наименование органа государственной экспертизы условий труда с указанием почтового адреса, фамилии, имени, отчества (при наличии) руководителя, а также должности, фамилии, имени, отчества (при наличии) государственного эксперта (членов экспертной комиссии), проводившего (проводивших) государственную экспертизу условий труда;</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основание для государственной экспертизы условий труда с указанием даты регистрации в органе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в) данные о заявителе, судебном органе, государственной инспекции труда - полное наименование (для юридических лиц), фамилия, имя, отчество (при наличии) (для физических лиц), почтовый адрес;</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г) период проведения государственной экспертизы условий труда с указанием даты начала и окончания ее проведения;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spellStart"/>
      <w:r w:rsidRPr="00216373">
        <w:rPr>
          <w:rFonts w:ascii="Arial" w:eastAsia="Times New Roman" w:hAnsi="Arial" w:cs="Arial"/>
          <w:b/>
          <w:bCs/>
          <w:color w:val="000000"/>
          <w:sz w:val="18"/>
          <w:szCs w:val="18"/>
          <w:lang w:eastAsia="ru-RU"/>
        </w:rPr>
        <w:t>д</w:t>
      </w:r>
      <w:proofErr w:type="spellEnd"/>
      <w:r w:rsidRPr="00216373">
        <w:rPr>
          <w:rFonts w:ascii="Arial" w:eastAsia="Times New Roman" w:hAnsi="Arial" w:cs="Arial"/>
          <w:b/>
          <w:bCs/>
          <w:color w:val="000000"/>
          <w:sz w:val="18"/>
          <w:szCs w:val="18"/>
          <w:lang w:eastAsia="ru-RU"/>
        </w:rPr>
        <w:t>) объект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 xml:space="preserve">е) наименование работодателя или его обособленного подразделения, в отношении условий </w:t>
      </w:r>
      <w:proofErr w:type="gramStart"/>
      <w:r w:rsidRPr="00216373">
        <w:rPr>
          <w:rFonts w:ascii="Arial" w:eastAsia="Times New Roman" w:hAnsi="Arial" w:cs="Arial"/>
          <w:b/>
          <w:bCs/>
          <w:color w:val="000000"/>
          <w:sz w:val="18"/>
          <w:szCs w:val="18"/>
          <w:lang w:eastAsia="ru-RU"/>
        </w:rPr>
        <w:t>труда</w:t>
      </w:r>
      <w:proofErr w:type="gramEnd"/>
      <w:r w:rsidRPr="00216373">
        <w:rPr>
          <w:rFonts w:ascii="Arial" w:eastAsia="Times New Roman" w:hAnsi="Arial" w:cs="Arial"/>
          <w:b/>
          <w:bCs/>
          <w:color w:val="000000"/>
          <w:sz w:val="18"/>
          <w:szCs w:val="18"/>
          <w:lang w:eastAsia="ru-RU"/>
        </w:rPr>
        <w:t xml:space="preserve"> на рабочих местах которого проводится государственная экспертиза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ж) сведения о рабочих местах, в отношении условий труда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spellStart"/>
      <w:r w:rsidRPr="00216373">
        <w:rPr>
          <w:rFonts w:ascii="Arial" w:eastAsia="Times New Roman" w:hAnsi="Arial" w:cs="Arial"/>
          <w:b/>
          <w:bCs/>
          <w:color w:val="000000"/>
          <w:sz w:val="18"/>
          <w:szCs w:val="18"/>
          <w:lang w:eastAsia="ru-RU"/>
        </w:rPr>
        <w:t>з</w:t>
      </w:r>
      <w:proofErr w:type="spellEnd"/>
      <w:r w:rsidRPr="00216373">
        <w:rPr>
          <w:rFonts w:ascii="Arial" w:eastAsia="Times New Roman" w:hAnsi="Arial" w:cs="Arial"/>
          <w:b/>
          <w:bCs/>
          <w:color w:val="000000"/>
          <w:sz w:val="18"/>
          <w:szCs w:val="18"/>
          <w:lang w:eastAsia="ru-RU"/>
        </w:rPr>
        <w:t xml:space="preserve">) перечень документов, представленных в составе оснований для государственной экспертизы условий труда и (или) полученных в соответствии с </w:t>
      </w:r>
      <w:hyperlink r:id="rId62" w:anchor="block_1213" w:history="1">
        <w:r w:rsidRPr="00216373">
          <w:rPr>
            <w:rFonts w:ascii="Arial" w:eastAsia="Times New Roman" w:hAnsi="Arial" w:cs="Arial"/>
            <w:b/>
            <w:bCs/>
            <w:color w:val="3272C0"/>
            <w:sz w:val="18"/>
            <w:lang w:eastAsia="ru-RU"/>
          </w:rPr>
          <w:t>пунктом 13</w:t>
        </w:r>
      </w:hyperlink>
      <w:r w:rsidRPr="00216373">
        <w:rPr>
          <w:rFonts w:ascii="Arial" w:eastAsia="Times New Roman" w:hAnsi="Arial" w:cs="Arial"/>
          <w:b/>
          <w:bCs/>
          <w:color w:val="000000"/>
          <w:sz w:val="18"/>
          <w:szCs w:val="18"/>
          <w:lang w:eastAsia="ru-RU"/>
        </w:rPr>
        <w:t xml:space="preserve"> настоящего Порядка.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33. В проекте заключения государственной экспертизы условий труда, составленном по результатам проведения государственной экспертизы условий труда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w:t>
      </w:r>
      <w:proofErr w:type="gramEnd"/>
      <w:r w:rsidRPr="00216373">
        <w:rPr>
          <w:rFonts w:ascii="Arial" w:eastAsia="Times New Roman" w:hAnsi="Arial" w:cs="Arial"/>
          <w:b/>
          <w:bCs/>
          <w:color w:val="000000"/>
          <w:sz w:val="18"/>
          <w:szCs w:val="18"/>
          <w:lang w:eastAsia="ru-RU"/>
        </w:rPr>
        <w:t xml:space="preserve"> труда, дополнительно указываются сведения об организации (организациях), проводившей специальную оценку условий труда, включающие:</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а) полное наименование организации, проводившей специальную оценку условий труда, ее порядковый номер и дата внесения в реестр организаций, проводящих специальную оценку условий труда (для организаций, аккредитованных в порядке, действовавшем до дня </w:t>
      </w:r>
      <w:hyperlink r:id="rId63" w:history="1">
        <w:r w:rsidRPr="00216373">
          <w:rPr>
            <w:rFonts w:ascii="Arial" w:eastAsia="Times New Roman" w:hAnsi="Arial" w:cs="Arial"/>
            <w:b/>
            <w:bCs/>
            <w:color w:val="3272C0"/>
            <w:sz w:val="18"/>
            <w:lang w:eastAsia="ru-RU"/>
          </w:rPr>
          <w:t>вступления в силу</w:t>
        </w:r>
      </w:hyperlink>
      <w:r w:rsidRPr="00216373">
        <w:rPr>
          <w:rFonts w:ascii="Arial" w:eastAsia="Times New Roman" w:hAnsi="Arial" w:cs="Arial"/>
          <w:b/>
          <w:bCs/>
          <w:color w:val="000000"/>
          <w:sz w:val="18"/>
          <w:szCs w:val="18"/>
          <w:lang w:eastAsia="ru-RU"/>
        </w:rPr>
        <w:t xml:space="preserve"> Федерального закона от 28 декабря 2013 г. N 426-ФЗ "О специальной оценке условий труда", в качестве организаций, оказывающих услуги по аттестации рабочих мест по условиям труда</w:t>
      </w:r>
      <w:proofErr w:type="gramEnd"/>
      <w:r w:rsidRPr="00216373">
        <w:rPr>
          <w:rFonts w:ascii="Arial" w:eastAsia="Times New Roman" w:hAnsi="Arial" w:cs="Arial"/>
          <w:b/>
          <w:bCs/>
          <w:color w:val="000000"/>
          <w:sz w:val="18"/>
          <w:szCs w:val="18"/>
          <w:lang w:eastAsia="ru-RU"/>
        </w:rPr>
        <w:t xml:space="preserve"> и внесенных в реестр организаций, оказывающих услуги в области охраны труда, до их внесения в реестр организаций, проводящих специальную оценку условий труда, указывается номер и дата внесения в реестр организаций, оказывающих услуги в области охраны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фамилию, имя, отчество (при наличии) эксперта организации, проводившей специальную оценку условий труда, номер его сертификата эксперта на право проведения работ по специальной оценке условий труда и дата его выдачи.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34. В зависимости от объекта государственной экспертизы условий труда в проекте заключения государственной экспертизы условий труда содержится один из следующих выводов:</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о качестве проведения специальной оценки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об обоснованности предоставления (</w:t>
      </w:r>
      <w:proofErr w:type="spellStart"/>
      <w:r w:rsidRPr="00216373">
        <w:rPr>
          <w:rFonts w:ascii="Arial" w:eastAsia="Times New Roman" w:hAnsi="Arial" w:cs="Arial"/>
          <w:b/>
          <w:bCs/>
          <w:color w:val="000000"/>
          <w:sz w:val="18"/>
          <w:szCs w:val="18"/>
          <w:lang w:eastAsia="ru-RU"/>
        </w:rPr>
        <w:t>непредоставления</w:t>
      </w:r>
      <w:proofErr w:type="spellEnd"/>
      <w:r w:rsidRPr="00216373">
        <w:rPr>
          <w:rFonts w:ascii="Arial" w:eastAsia="Times New Roman" w:hAnsi="Arial" w:cs="Arial"/>
          <w:b/>
          <w:bCs/>
          <w:color w:val="000000"/>
          <w:sz w:val="18"/>
          <w:szCs w:val="18"/>
          <w:lang w:eastAsia="ru-RU"/>
        </w:rPr>
        <w:t>) и объемов предоставляемых гарантий и компенсаций работникам, занятым на работах с вредными и (или) опасными условиями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 о соответствии фактических условий труда работников государственным нормативным требованиям охраны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35. Выводы, содержащиеся в проекте заключения государственной экспертизы условий труда, должны быть подробными и обоснованными.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36. </w:t>
      </w:r>
      <w:proofErr w:type="gramStart"/>
      <w:r w:rsidRPr="00216373">
        <w:rPr>
          <w:rFonts w:ascii="Arial" w:eastAsia="Times New Roman" w:hAnsi="Arial" w:cs="Arial"/>
          <w:b/>
          <w:bCs/>
          <w:color w:val="000000"/>
          <w:sz w:val="18"/>
          <w:szCs w:val="18"/>
          <w:lang w:eastAsia="ru-RU"/>
        </w:rPr>
        <w:t xml:space="preserve">Во всех случаях выявления несоответствия государственным нормативным требованиям охраны труда документов, представленных в составе оснований для государственной экспертизы условий труда или полученных по запросу в соответствии с </w:t>
      </w:r>
      <w:hyperlink r:id="rId64" w:anchor="block_1213" w:history="1">
        <w:r w:rsidRPr="00216373">
          <w:rPr>
            <w:rFonts w:ascii="Arial" w:eastAsia="Times New Roman" w:hAnsi="Arial" w:cs="Arial"/>
            <w:b/>
            <w:bCs/>
            <w:color w:val="3272C0"/>
            <w:sz w:val="18"/>
            <w:lang w:eastAsia="ru-RU"/>
          </w:rPr>
          <w:t>пунктом 13</w:t>
        </w:r>
      </w:hyperlink>
      <w:r w:rsidRPr="00216373">
        <w:rPr>
          <w:rFonts w:ascii="Arial" w:eastAsia="Times New Roman" w:hAnsi="Arial" w:cs="Arial"/>
          <w:b/>
          <w:bCs/>
          <w:color w:val="000000"/>
          <w:sz w:val="18"/>
          <w:szCs w:val="18"/>
          <w:lang w:eastAsia="ru-RU"/>
        </w:rPr>
        <w:t xml:space="preserve"> настоящего Порядка, в проекте заключения государственной экспертизы условий труда приводится подробное описание выявленного несоответствия с обязательным указанием наименования и реквизитов нарушаемого нормативного, правового акта, содержащего государственные нормативные требования охраны труда.</w:t>
      </w:r>
      <w:proofErr w:type="gramEnd"/>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37. Проект заключения государственной экспертизы условий труда составляется в двух экземплярах, подписывается государственным экспертом (членами экспертной комиссии) и утверждается руководителем государственной экспертизы.</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38. Члены экспертной комиссии в случае несогласия с выводами, содержащимися в проекте заключения государственной экспертизы условий труда, вправе изложить в письменной форме свое особое мнение и приложить его к проекту заключения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Особое мнение члена экспертной комиссии подлежит рассмотрению на заседании экспертной комиссии под председательством руководителя государственной экспертизы, по результатам которого может быть принято решение о внесении изменений в проект заключения государственной экспертизы условий.</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lastRenderedPageBreak/>
        <w:t>Решение экспертной комиссии принимается большинством голосов ее членов, фиксируется в протоколе заседания экспертной комиссии, который утверждается руководителем государственной экспертизы.</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39. Не позднее трех рабочих дней с момента </w:t>
      </w:r>
      <w:proofErr w:type="gramStart"/>
      <w:r w:rsidRPr="00216373">
        <w:rPr>
          <w:rFonts w:ascii="Arial" w:eastAsia="Times New Roman" w:hAnsi="Arial" w:cs="Arial"/>
          <w:b/>
          <w:bCs/>
          <w:color w:val="000000"/>
          <w:sz w:val="18"/>
          <w:szCs w:val="18"/>
          <w:lang w:eastAsia="ru-RU"/>
        </w:rPr>
        <w:t>утверждения заключения государственной экспертизы условий труда</w:t>
      </w:r>
      <w:proofErr w:type="gramEnd"/>
      <w:r w:rsidRPr="00216373">
        <w:rPr>
          <w:rFonts w:ascii="Arial" w:eastAsia="Times New Roman" w:hAnsi="Arial" w:cs="Arial"/>
          <w:b/>
          <w:bCs/>
          <w:color w:val="000000"/>
          <w:sz w:val="18"/>
          <w:szCs w:val="18"/>
          <w:lang w:eastAsia="ru-RU"/>
        </w:rPr>
        <w:t xml:space="preserve"> один экземпляр заключения: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а) выдается на руки заявителю (его полномочному представителю) или направляется ему почтовым отправлением с уведомлением о вручении;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б) направляется в соответствующий судебный орган или государственную инспекцию труда почтовым отправлением с уведомлением о вручении.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40. Копии заключения государственной экспертизы условий труда направляются работодателю (в случае, если работодатель не является заявителем) и организации, проводившей специальную оценку условий труда (в случае, если государственная экспертиза условий труда проводилась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41. Сведения о результатах проведенной государственной экспертизы условий труда направляются органом государственной экспертизы условий труда в Федеральную государственную информационную систему учета результатов проведения</w:t>
      </w:r>
      <w:hyperlink r:id="rId65" w:anchor="block_444" w:history="1">
        <w:r w:rsidRPr="00216373">
          <w:rPr>
            <w:rFonts w:ascii="Arial" w:eastAsia="Times New Roman" w:hAnsi="Arial" w:cs="Arial"/>
            <w:b/>
            <w:bCs/>
            <w:color w:val="3272C0"/>
            <w:sz w:val="18"/>
            <w:lang w:eastAsia="ru-RU"/>
          </w:rPr>
          <w:t>*(4)</w:t>
        </w:r>
      </w:hyperlink>
      <w:r w:rsidRPr="00216373">
        <w:rPr>
          <w:rFonts w:ascii="Arial" w:eastAsia="Times New Roman" w:hAnsi="Arial" w:cs="Arial"/>
          <w:b/>
          <w:bCs/>
          <w:color w:val="000000"/>
          <w:sz w:val="18"/>
          <w:szCs w:val="18"/>
          <w:lang w:eastAsia="ru-RU"/>
        </w:rPr>
        <w:t>.</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42. Заявление и документы, представленные для проведения государственной экспертизы условий труда, хранятся в органе государственной экспертизы условий труда.</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43. В случае </w:t>
      </w:r>
      <w:proofErr w:type="gramStart"/>
      <w:r w:rsidRPr="00216373">
        <w:rPr>
          <w:rFonts w:ascii="Arial" w:eastAsia="Times New Roman" w:hAnsi="Arial" w:cs="Arial"/>
          <w:b/>
          <w:bCs/>
          <w:color w:val="000000"/>
          <w:sz w:val="18"/>
          <w:szCs w:val="18"/>
          <w:lang w:eastAsia="ru-RU"/>
        </w:rPr>
        <w:t>утраты заключения государственной экспертизы условий труда</w:t>
      </w:r>
      <w:proofErr w:type="gramEnd"/>
      <w:r w:rsidRPr="00216373">
        <w:rPr>
          <w:rFonts w:ascii="Arial" w:eastAsia="Times New Roman" w:hAnsi="Arial" w:cs="Arial"/>
          <w:b/>
          <w:bCs/>
          <w:color w:val="000000"/>
          <w:sz w:val="18"/>
          <w:szCs w:val="18"/>
          <w:lang w:eastAsia="ru-RU"/>
        </w:rPr>
        <w:t xml:space="preserve"> заявитель, судебный орган, государственная инспекция труда вправе получить в органе государственной экспертизы условий труда дубликат этого заключения.</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Дубликат заключения государственной экспертизы условий труда не позднее десяти рабочих дней </w:t>
      </w:r>
      <w:proofErr w:type="gramStart"/>
      <w:r w:rsidRPr="00216373">
        <w:rPr>
          <w:rFonts w:ascii="Arial" w:eastAsia="Times New Roman" w:hAnsi="Arial" w:cs="Arial"/>
          <w:b/>
          <w:bCs/>
          <w:color w:val="000000"/>
          <w:sz w:val="18"/>
          <w:szCs w:val="18"/>
          <w:lang w:eastAsia="ru-RU"/>
        </w:rPr>
        <w:t>с даты получения</w:t>
      </w:r>
      <w:proofErr w:type="gramEnd"/>
      <w:r w:rsidRPr="00216373">
        <w:rPr>
          <w:rFonts w:ascii="Arial" w:eastAsia="Times New Roman" w:hAnsi="Arial" w:cs="Arial"/>
          <w:b/>
          <w:bCs/>
          <w:color w:val="000000"/>
          <w:sz w:val="18"/>
          <w:szCs w:val="18"/>
          <w:lang w:eastAsia="ru-RU"/>
        </w:rPr>
        <w:t xml:space="preserve"> органом государственной экспертизы условий труда письменного обращения о его выдаче:</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выдается на руки заявителю (его полномочному представителю) или направляется ему почтовым отправлением с уведомлением о вручении;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направляется в соответствующий судебный орган или государственную инспекцию труда почтовым отправлением с уведомлением о вручении.</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VIII. Разногласия по вопросам проведения государственной экспертизы условий труда</w:t>
      </w:r>
    </w:p>
    <w:p w:rsidR="00216373" w:rsidRPr="00216373" w:rsidRDefault="00216373" w:rsidP="00216373">
      <w:pPr>
        <w:shd w:val="clear" w:color="auto" w:fill="FFFFFF"/>
        <w:spacing w:after="0" w:line="240" w:lineRule="auto"/>
        <w:rPr>
          <w:rFonts w:ascii="Arial" w:eastAsia="Times New Roman" w:hAnsi="Arial" w:cs="Arial"/>
          <w:b/>
          <w:bCs/>
          <w:color w:val="000000"/>
          <w:sz w:val="18"/>
          <w:szCs w:val="18"/>
          <w:lang w:eastAsia="ru-RU"/>
        </w:rPr>
      </w:pP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44. Разногласия по вопросам проведения государственной экспертизы условий труда в целях </w:t>
      </w:r>
      <w:proofErr w:type="gramStart"/>
      <w:r w:rsidRPr="00216373">
        <w:rPr>
          <w:rFonts w:ascii="Arial" w:eastAsia="Times New Roman" w:hAnsi="Arial" w:cs="Arial"/>
          <w:b/>
          <w:bCs/>
          <w:color w:val="000000"/>
          <w:sz w:val="18"/>
          <w:szCs w:val="18"/>
          <w:lang w:eastAsia="ru-RU"/>
        </w:rPr>
        <w:t>оценки качества проведения специальной оценки условий труда</w:t>
      </w:r>
      <w:proofErr w:type="gramEnd"/>
      <w:r w:rsidRPr="00216373">
        <w:rPr>
          <w:rFonts w:ascii="Arial" w:eastAsia="Times New Roman" w:hAnsi="Arial" w:cs="Arial"/>
          <w:b/>
          <w:bCs/>
          <w:color w:val="000000"/>
          <w:sz w:val="18"/>
          <w:szCs w:val="18"/>
          <w:lang w:eastAsia="ru-RU"/>
        </w:rPr>
        <w:t xml:space="preserve"> рассматриваются Министерством труда и социальной защиты Российской Федерации бесплатно.</w:t>
      </w:r>
    </w:p>
    <w:p w:rsidR="00216373" w:rsidRPr="00216373" w:rsidRDefault="00216373" w:rsidP="00216373">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ru-RU"/>
        </w:rPr>
      </w:pPr>
      <w:r w:rsidRPr="00216373">
        <w:rPr>
          <w:rFonts w:ascii="Arial" w:eastAsia="Times New Roman" w:hAnsi="Arial" w:cs="Arial"/>
          <w:b/>
          <w:bCs/>
          <w:color w:val="000000"/>
          <w:sz w:val="24"/>
          <w:szCs w:val="24"/>
          <w:lang w:eastAsia="ru-RU"/>
        </w:rPr>
        <w:t>ГАРАНТ:</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proofErr w:type="gramStart"/>
      <w:r w:rsidRPr="00216373">
        <w:rPr>
          <w:rFonts w:ascii="Arial" w:eastAsia="Times New Roman" w:hAnsi="Arial" w:cs="Arial"/>
          <w:b/>
          <w:bCs/>
          <w:color w:val="000000"/>
          <w:sz w:val="18"/>
          <w:szCs w:val="18"/>
          <w:lang w:eastAsia="ru-RU"/>
        </w:rPr>
        <w:t xml:space="preserve">См. </w:t>
      </w:r>
      <w:hyperlink r:id="rId66" w:anchor="block_1000" w:history="1">
        <w:r w:rsidRPr="00216373">
          <w:rPr>
            <w:rFonts w:ascii="Arial" w:eastAsia="Times New Roman" w:hAnsi="Arial" w:cs="Arial"/>
            <w:b/>
            <w:bCs/>
            <w:color w:val="3272C0"/>
            <w:sz w:val="18"/>
            <w:lang w:eastAsia="ru-RU"/>
          </w:rPr>
          <w:t>Порядок</w:t>
        </w:r>
      </w:hyperlink>
      <w:r w:rsidRPr="00216373">
        <w:rPr>
          <w:rFonts w:ascii="Arial" w:eastAsia="Times New Roman" w:hAnsi="Arial" w:cs="Arial"/>
          <w:b/>
          <w:bCs/>
          <w:color w:val="000000"/>
          <w:sz w:val="18"/>
          <w:szCs w:val="18"/>
          <w:lang w:eastAsia="ru-RU"/>
        </w:rPr>
        <w:t xml:space="preserve"> рассмотрения разногласий по вопросам проведения экспертизы качества специальной оценки условий труда, несогласия работников, профессиональных союзов, их объединений, иных уполномоченных работниками представительных органов, работодателей, их объединений, страховщиков,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с результатами экспертизы качества специальной оценки условий</w:t>
      </w:r>
      <w:proofErr w:type="gramEnd"/>
      <w:r w:rsidRPr="00216373">
        <w:rPr>
          <w:rFonts w:ascii="Arial" w:eastAsia="Times New Roman" w:hAnsi="Arial" w:cs="Arial"/>
          <w:b/>
          <w:bCs/>
          <w:color w:val="000000"/>
          <w:sz w:val="18"/>
          <w:szCs w:val="18"/>
          <w:lang w:eastAsia="ru-RU"/>
        </w:rPr>
        <w:t xml:space="preserve"> труда, утвержденный </w:t>
      </w:r>
      <w:hyperlink r:id="rId67" w:history="1">
        <w:r w:rsidRPr="00216373">
          <w:rPr>
            <w:rFonts w:ascii="Arial" w:eastAsia="Times New Roman" w:hAnsi="Arial" w:cs="Arial"/>
            <w:b/>
            <w:bCs/>
            <w:color w:val="3272C0"/>
            <w:sz w:val="18"/>
            <w:lang w:eastAsia="ru-RU"/>
          </w:rPr>
          <w:t>приказом</w:t>
        </w:r>
      </w:hyperlink>
      <w:r w:rsidRPr="00216373">
        <w:rPr>
          <w:rFonts w:ascii="Arial" w:eastAsia="Times New Roman" w:hAnsi="Arial" w:cs="Arial"/>
          <w:b/>
          <w:bCs/>
          <w:color w:val="000000"/>
          <w:sz w:val="18"/>
          <w:szCs w:val="18"/>
          <w:lang w:eastAsia="ru-RU"/>
        </w:rPr>
        <w:t xml:space="preserve"> Минтруда России от 22 сентября 2014 г. N 652н</w:t>
      </w:r>
    </w:p>
    <w:p w:rsidR="00216373" w:rsidRPr="00216373" w:rsidRDefault="00216373" w:rsidP="00216373">
      <w:pPr>
        <w:shd w:val="clear" w:color="auto" w:fill="FFFFFF"/>
        <w:spacing w:before="100" w:beforeAutospacing="1" w:after="100" w:afterAutospacing="1" w:line="240" w:lineRule="auto"/>
        <w:rPr>
          <w:rFonts w:ascii="Arial" w:eastAsia="Times New Roman" w:hAnsi="Arial" w:cs="Arial"/>
          <w:b/>
          <w:bCs/>
          <w:color w:val="000000"/>
          <w:sz w:val="18"/>
          <w:szCs w:val="18"/>
          <w:lang w:eastAsia="ru-RU"/>
        </w:rPr>
      </w:pPr>
      <w:r w:rsidRPr="00216373">
        <w:rPr>
          <w:rFonts w:ascii="Arial" w:eastAsia="Times New Roman" w:hAnsi="Arial" w:cs="Arial"/>
          <w:b/>
          <w:bCs/>
          <w:color w:val="000000"/>
          <w:sz w:val="18"/>
          <w:szCs w:val="18"/>
          <w:lang w:eastAsia="ru-RU"/>
        </w:rPr>
        <w:t xml:space="preserve">45. </w:t>
      </w:r>
      <w:proofErr w:type="gramStart"/>
      <w:r w:rsidRPr="00216373">
        <w:rPr>
          <w:rFonts w:ascii="Arial" w:eastAsia="Times New Roman" w:hAnsi="Arial" w:cs="Arial"/>
          <w:b/>
          <w:bCs/>
          <w:color w:val="000000"/>
          <w:sz w:val="18"/>
          <w:szCs w:val="18"/>
          <w:lang w:eastAsia="ru-RU"/>
        </w:rPr>
        <w:t>Разногласия по вопросам проведения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труда и фактических условий труда работников рассматриваются в судебном порядке, а также в досудебном порядке в соответствии с законодательством об организации предоставления государственных и муниципальных услуг.</w:t>
      </w:r>
      <w:proofErr w:type="gramEnd"/>
    </w:p>
    <w:sectPr w:rsidR="00216373" w:rsidRPr="00216373" w:rsidSect="00990D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B366F"/>
    <w:multiLevelType w:val="multilevel"/>
    <w:tmpl w:val="E9E0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0978A7"/>
    <w:multiLevelType w:val="multilevel"/>
    <w:tmpl w:val="284AE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573E32"/>
    <w:multiLevelType w:val="multilevel"/>
    <w:tmpl w:val="90D02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16373"/>
    <w:rsid w:val="00077C6D"/>
    <w:rsid w:val="00216373"/>
    <w:rsid w:val="002479A7"/>
    <w:rsid w:val="0050257B"/>
    <w:rsid w:val="0055465E"/>
    <w:rsid w:val="0072401A"/>
    <w:rsid w:val="00990D4B"/>
    <w:rsid w:val="00B466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1A"/>
  </w:style>
  <w:style w:type="paragraph" w:styleId="1">
    <w:name w:val="heading 1"/>
    <w:basedOn w:val="a"/>
    <w:link w:val="10"/>
    <w:uiPriority w:val="9"/>
    <w:qFormat/>
    <w:rsid w:val="00216373"/>
    <w:pPr>
      <w:spacing w:before="161" w:after="16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21637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637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216373"/>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216373"/>
    <w:rPr>
      <w:strike w:val="0"/>
      <w:dstrike w:val="0"/>
      <w:color w:val="3272C0"/>
      <w:u w:val="none"/>
      <w:effect w:val="none"/>
      <w:shd w:val="clear" w:color="auto" w:fill="auto"/>
    </w:rPr>
  </w:style>
  <w:style w:type="character" w:styleId="a4">
    <w:name w:val="Strong"/>
    <w:basedOn w:val="a0"/>
    <w:uiPriority w:val="22"/>
    <w:qFormat/>
    <w:rsid w:val="00216373"/>
    <w:rPr>
      <w:b/>
      <w:bCs/>
    </w:rPr>
  </w:style>
  <w:style w:type="paragraph" w:styleId="a5">
    <w:name w:val="Normal (Web)"/>
    <w:basedOn w:val="a"/>
    <w:uiPriority w:val="99"/>
    <w:semiHidden/>
    <w:unhideWhenUsed/>
    <w:rsid w:val="00216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16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16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21637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21637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21637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216373"/>
    <w:rPr>
      <w:rFonts w:ascii="Arial" w:eastAsia="Times New Roman" w:hAnsi="Arial" w:cs="Arial"/>
      <w:vanish/>
      <w:sz w:val="16"/>
      <w:szCs w:val="16"/>
      <w:lang w:eastAsia="ru-RU"/>
    </w:rPr>
  </w:style>
  <w:style w:type="paragraph" w:customStyle="1" w:styleId="s16">
    <w:name w:val="s_16"/>
    <w:basedOn w:val="a"/>
    <w:rsid w:val="00216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216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163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63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2675598">
      <w:bodyDiv w:val="1"/>
      <w:marLeft w:val="0"/>
      <w:marRight w:val="0"/>
      <w:marTop w:val="0"/>
      <w:marBottom w:val="0"/>
      <w:divBdr>
        <w:top w:val="none" w:sz="0" w:space="0" w:color="auto"/>
        <w:left w:val="none" w:sz="0" w:space="0" w:color="auto"/>
        <w:bottom w:val="none" w:sz="0" w:space="0" w:color="auto"/>
        <w:right w:val="none" w:sz="0" w:space="0" w:color="auto"/>
      </w:divBdr>
      <w:divsChild>
        <w:div w:id="1200507758">
          <w:marLeft w:val="0"/>
          <w:marRight w:val="0"/>
          <w:marTop w:val="0"/>
          <w:marBottom w:val="0"/>
          <w:divBdr>
            <w:top w:val="none" w:sz="0" w:space="0" w:color="auto"/>
            <w:left w:val="none" w:sz="0" w:space="0" w:color="auto"/>
            <w:bottom w:val="none" w:sz="0" w:space="0" w:color="auto"/>
            <w:right w:val="none" w:sz="0" w:space="0" w:color="auto"/>
          </w:divBdr>
        </w:div>
        <w:div w:id="219561248">
          <w:marLeft w:val="0"/>
          <w:marRight w:val="0"/>
          <w:marTop w:val="0"/>
          <w:marBottom w:val="0"/>
          <w:divBdr>
            <w:top w:val="none" w:sz="0" w:space="0" w:color="auto"/>
            <w:left w:val="none" w:sz="0" w:space="0" w:color="auto"/>
            <w:bottom w:val="none" w:sz="0" w:space="0" w:color="auto"/>
            <w:right w:val="none" w:sz="0" w:space="0" w:color="auto"/>
          </w:divBdr>
          <w:divsChild>
            <w:div w:id="2059235555">
              <w:marLeft w:val="0"/>
              <w:marRight w:val="0"/>
              <w:marTop w:val="0"/>
              <w:marBottom w:val="0"/>
              <w:divBdr>
                <w:top w:val="none" w:sz="0" w:space="0" w:color="auto"/>
                <w:left w:val="none" w:sz="0" w:space="0" w:color="auto"/>
                <w:bottom w:val="none" w:sz="0" w:space="0" w:color="auto"/>
                <w:right w:val="none" w:sz="0" w:space="0" w:color="auto"/>
              </w:divBdr>
              <w:divsChild>
                <w:div w:id="1503812034">
                  <w:marLeft w:val="0"/>
                  <w:marRight w:val="0"/>
                  <w:marTop w:val="0"/>
                  <w:marBottom w:val="0"/>
                  <w:divBdr>
                    <w:top w:val="none" w:sz="0" w:space="0" w:color="auto"/>
                    <w:left w:val="none" w:sz="0" w:space="0" w:color="auto"/>
                    <w:bottom w:val="none" w:sz="0" w:space="0" w:color="auto"/>
                    <w:right w:val="none" w:sz="0" w:space="0" w:color="auto"/>
                  </w:divBdr>
                </w:div>
              </w:divsChild>
            </w:div>
            <w:div w:id="589658972">
              <w:marLeft w:val="0"/>
              <w:marRight w:val="0"/>
              <w:marTop w:val="0"/>
              <w:marBottom w:val="0"/>
              <w:divBdr>
                <w:top w:val="none" w:sz="0" w:space="0" w:color="auto"/>
                <w:left w:val="none" w:sz="0" w:space="0" w:color="auto"/>
                <w:bottom w:val="none" w:sz="0" w:space="0" w:color="auto"/>
                <w:right w:val="none" w:sz="0" w:space="0" w:color="auto"/>
              </w:divBdr>
              <w:divsChild>
                <w:div w:id="1776830029">
                  <w:marLeft w:val="0"/>
                  <w:marRight w:val="0"/>
                  <w:marTop w:val="0"/>
                  <w:marBottom w:val="225"/>
                  <w:divBdr>
                    <w:top w:val="none" w:sz="0" w:space="0" w:color="auto"/>
                    <w:left w:val="none" w:sz="0" w:space="0" w:color="auto"/>
                    <w:bottom w:val="none" w:sz="0" w:space="0" w:color="auto"/>
                    <w:right w:val="none" w:sz="0" w:space="0" w:color="auto"/>
                  </w:divBdr>
                </w:div>
              </w:divsChild>
            </w:div>
            <w:div w:id="812603984">
              <w:marLeft w:val="0"/>
              <w:marRight w:val="0"/>
              <w:marTop w:val="0"/>
              <w:marBottom w:val="0"/>
              <w:divBdr>
                <w:top w:val="none" w:sz="0" w:space="0" w:color="auto"/>
                <w:left w:val="none" w:sz="0" w:space="0" w:color="auto"/>
                <w:bottom w:val="none" w:sz="0" w:space="0" w:color="auto"/>
                <w:right w:val="none" w:sz="0" w:space="0" w:color="auto"/>
              </w:divBdr>
              <w:divsChild>
                <w:div w:id="462770895">
                  <w:marLeft w:val="0"/>
                  <w:marRight w:val="0"/>
                  <w:marTop w:val="0"/>
                  <w:marBottom w:val="0"/>
                  <w:divBdr>
                    <w:top w:val="none" w:sz="0" w:space="0" w:color="auto"/>
                    <w:left w:val="none" w:sz="0" w:space="0" w:color="auto"/>
                    <w:bottom w:val="none" w:sz="0" w:space="0" w:color="auto"/>
                    <w:right w:val="none" w:sz="0" w:space="0" w:color="auto"/>
                  </w:divBdr>
                </w:div>
                <w:div w:id="951857944">
                  <w:marLeft w:val="0"/>
                  <w:marRight w:val="0"/>
                  <w:marTop w:val="0"/>
                  <w:marBottom w:val="0"/>
                  <w:divBdr>
                    <w:top w:val="none" w:sz="0" w:space="0" w:color="auto"/>
                    <w:left w:val="none" w:sz="0" w:space="0" w:color="auto"/>
                    <w:bottom w:val="none" w:sz="0" w:space="0" w:color="auto"/>
                    <w:right w:val="none" w:sz="0" w:space="0" w:color="auto"/>
                  </w:divBdr>
                  <w:divsChild>
                    <w:div w:id="1822387716">
                      <w:marLeft w:val="0"/>
                      <w:marRight w:val="0"/>
                      <w:marTop w:val="0"/>
                      <w:marBottom w:val="0"/>
                      <w:divBdr>
                        <w:top w:val="none" w:sz="0" w:space="0" w:color="auto"/>
                        <w:left w:val="none" w:sz="0" w:space="0" w:color="auto"/>
                        <w:bottom w:val="none" w:sz="0" w:space="0" w:color="auto"/>
                        <w:right w:val="none" w:sz="0" w:space="0" w:color="auto"/>
                      </w:divBdr>
                      <w:divsChild>
                        <w:div w:id="1917007661">
                          <w:marLeft w:val="0"/>
                          <w:marRight w:val="0"/>
                          <w:marTop w:val="0"/>
                          <w:marBottom w:val="0"/>
                          <w:divBdr>
                            <w:top w:val="none" w:sz="0" w:space="0" w:color="auto"/>
                            <w:left w:val="none" w:sz="0" w:space="0" w:color="auto"/>
                            <w:bottom w:val="none" w:sz="0" w:space="0" w:color="auto"/>
                            <w:right w:val="none" w:sz="0" w:space="0" w:color="auto"/>
                          </w:divBdr>
                        </w:div>
                        <w:div w:id="1205488727">
                          <w:marLeft w:val="0"/>
                          <w:marRight w:val="0"/>
                          <w:marTop w:val="0"/>
                          <w:marBottom w:val="0"/>
                          <w:divBdr>
                            <w:top w:val="none" w:sz="0" w:space="0" w:color="auto"/>
                            <w:left w:val="none" w:sz="0" w:space="0" w:color="auto"/>
                            <w:bottom w:val="none" w:sz="0" w:space="0" w:color="auto"/>
                            <w:right w:val="none" w:sz="0" w:space="0" w:color="auto"/>
                          </w:divBdr>
                        </w:div>
                        <w:div w:id="1690521847">
                          <w:marLeft w:val="0"/>
                          <w:marRight w:val="0"/>
                          <w:marTop w:val="0"/>
                          <w:marBottom w:val="0"/>
                          <w:divBdr>
                            <w:top w:val="none" w:sz="0" w:space="0" w:color="auto"/>
                            <w:left w:val="none" w:sz="0" w:space="0" w:color="auto"/>
                            <w:bottom w:val="none" w:sz="0" w:space="0" w:color="auto"/>
                            <w:right w:val="none" w:sz="0" w:space="0" w:color="auto"/>
                          </w:divBdr>
                          <w:divsChild>
                            <w:div w:id="1310672695">
                              <w:marLeft w:val="0"/>
                              <w:marRight w:val="0"/>
                              <w:marTop w:val="0"/>
                              <w:marBottom w:val="0"/>
                              <w:divBdr>
                                <w:top w:val="none" w:sz="0" w:space="0" w:color="auto"/>
                                <w:left w:val="none" w:sz="0" w:space="0" w:color="auto"/>
                                <w:bottom w:val="none" w:sz="0" w:space="0" w:color="auto"/>
                                <w:right w:val="none" w:sz="0" w:space="0" w:color="auto"/>
                              </w:divBdr>
                            </w:div>
                            <w:div w:id="705444837">
                              <w:marLeft w:val="0"/>
                              <w:marRight w:val="0"/>
                              <w:marTop w:val="0"/>
                              <w:marBottom w:val="0"/>
                              <w:divBdr>
                                <w:top w:val="none" w:sz="0" w:space="0" w:color="auto"/>
                                <w:left w:val="none" w:sz="0" w:space="0" w:color="auto"/>
                                <w:bottom w:val="none" w:sz="0" w:space="0" w:color="auto"/>
                                <w:right w:val="none" w:sz="0" w:space="0" w:color="auto"/>
                              </w:divBdr>
                            </w:div>
                            <w:div w:id="1368873299">
                              <w:marLeft w:val="0"/>
                              <w:marRight w:val="0"/>
                              <w:marTop w:val="0"/>
                              <w:marBottom w:val="0"/>
                              <w:divBdr>
                                <w:top w:val="none" w:sz="0" w:space="0" w:color="auto"/>
                                <w:left w:val="none" w:sz="0" w:space="0" w:color="auto"/>
                                <w:bottom w:val="none" w:sz="0" w:space="0" w:color="auto"/>
                                <w:right w:val="none" w:sz="0" w:space="0" w:color="auto"/>
                              </w:divBdr>
                            </w:div>
                          </w:divsChild>
                        </w:div>
                        <w:div w:id="803083069">
                          <w:marLeft w:val="0"/>
                          <w:marRight w:val="0"/>
                          <w:marTop w:val="0"/>
                          <w:marBottom w:val="0"/>
                          <w:divBdr>
                            <w:top w:val="none" w:sz="0" w:space="0" w:color="auto"/>
                            <w:left w:val="none" w:sz="0" w:space="0" w:color="auto"/>
                            <w:bottom w:val="none" w:sz="0" w:space="0" w:color="auto"/>
                            <w:right w:val="none" w:sz="0" w:space="0" w:color="auto"/>
                          </w:divBdr>
                        </w:div>
                        <w:div w:id="365760207">
                          <w:marLeft w:val="0"/>
                          <w:marRight w:val="0"/>
                          <w:marTop w:val="0"/>
                          <w:marBottom w:val="0"/>
                          <w:divBdr>
                            <w:top w:val="none" w:sz="0" w:space="0" w:color="auto"/>
                            <w:left w:val="none" w:sz="0" w:space="0" w:color="auto"/>
                            <w:bottom w:val="none" w:sz="0" w:space="0" w:color="auto"/>
                            <w:right w:val="none" w:sz="0" w:space="0" w:color="auto"/>
                          </w:divBdr>
                        </w:div>
                        <w:div w:id="483208200">
                          <w:marLeft w:val="0"/>
                          <w:marRight w:val="0"/>
                          <w:marTop w:val="0"/>
                          <w:marBottom w:val="0"/>
                          <w:divBdr>
                            <w:top w:val="none" w:sz="0" w:space="0" w:color="auto"/>
                            <w:left w:val="none" w:sz="0" w:space="0" w:color="auto"/>
                            <w:bottom w:val="none" w:sz="0" w:space="0" w:color="auto"/>
                            <w:right w:val="none" w:sz="0" w:space="0" w:color="auto"/>
                          </w:divBdr>
                        </w:div>
                        <w:div w:id="223806978">
                          <w:marLeft w:val="0"/>
                          <w:marRight w:val="0"/>
                          <w:marTop w:val="0"/>
                          <w:marBottom w:val="0"/>
                          <w:divBdr>
                            <w:top w:val="none" w:sz="0" w:space="0" w:color="auto"/>
                            <w:left w:val="none" w:sz="0" w:space="0" w:color="auto"/>
                            <w:bottom w:val="none" w:sz="0" w:space="0" w:color="auto"/>
                            <w:right w:val="none" w:sz="0" w:space="0" w:color="auto"/>
                          </w:divBdr>
                          <w:divsChild>
                            <w:div w:id="1382250771">
                              <w:marLeft w:val="0"/>
                              <w:marRight w:val="0"/>
                              <w:marTop w:val="0"/>
                              <w:marBottom w:val="0"/>
                              <w:divBdr>
                                <w:top w:val="none" w:sz="0" w:space="0" w:color="auto"/>
                                <w:left w:val="none" w:sz="0" w:space="0" w:color="auto"/>
                                <w:bottom w:val="none" w:sz="0" w:space="0" w:color="auto"/>
                                <w:right w:val="none" w:sz="0" w:space="0" w:color="auto"/>
                              </w:divBdr>
                            </w:div>
                            <w:div w:id="14161732">
                              <w:marLeft w:val="0"/>
                              <w:marRight w:val="0"/>
                              <w:marTop w:val="0"/>
                              <w:marBottom w:val="0"/>
                              <w:divBdr>
                                <w:top w:val="none" w:sz="0" w:space="0" w:color="auto"/>
                                <w:left w:val="none" w:sz="0" w:space="0" w:color="auto"/>
                                <w:bottom w:val="none" w:sz="0" w:space="0" w:color="auto"/>
                                <w:right w:val="none" w:sz="0" w:space="0" w:color="auto"/>
                              </w:divBdr>
                            </w:div>
                          </w:divsChild>
                        </w:div>
                        <w:div w:id="870266876">
                          <w:marLeft w:val="0"/>
                          <w:marRight w:val="0"/>
                          <w:marTop w:val="0"/>
                          <w:marBottom w:val="0"/>
                          <w:divBdr>
                            <w:top w:val="none" w:sz="0" w:space="0" w:color="auto"/>
                            <w:left w:val="none" w:sz="0" w:space="0" w:color="auto"/>
                            <w:bottom w:val="none" w:sz="0" w:space="0" w:color="auto"/>
                            <w:right w:val="none" w:sz="0" w:space="0" w:color="auto"/>
                          </w:divBdr>
                          <w:divsChild>
                            <w:div w:id="71201730">
                              <w:marLeft w:val="0"/>
                              <w:marRight w:val="0"/>
                              <w:marTop w:val="0"/>
                              <w:marBottom w:val="0"/>
                              <w:divBdr>
                                <w:top w:val="none" w:sz="0" w:space="0" w:color="auto"/>
                                <w:left w:val="none" w:sz="0" w:space="0" w:color="auto"/>
                                <w:bottom w:val="none" w:sz="0" w:space="0" w:color="auto"/>
                                <w:right w:val="none" w:sz="0" w:space="0" w:color="auto"/>
                              </w:divBdr>
                            </w:div>
                            <w:div w:id="203518791">
                              <w:marLeft w:val="0"/>
                              <w:marRight w:val="0"/>
                              <w:marTop w:val="0"/>
                              <w:marBottom w:val="0"/>
                              <w:divBdr>
                                <w:top w:val="none" w:sz="0" w:space="0" w:color="auto"/>
                                <w:left w:val="none" w:sz="0" w:space="0" w:color="auto"/>
                                <w:bottom w:val="none" w:sz="0" w:space="0" w:color="auto"/>
                                <w:right w:val="none" w:sz="0" w:space="0" w:color="auto"/>
                              </w:divBdr>
                            </w:div>
                            <w:div w:id="179241618">
                              <w:marLeft w:val="0"/>
                              <w:marRight w:val="0"/>
                              <w:marTop w:val="0"/>
                              <w:marBottom w:val="0"/>
                              <w:divBdr>
                                <w:top w:val="none" w:sz="0" w:space="0" w:color="auto"/>
                                <w:left w:val="none" w:sz="0" w:space="0" w:color="auto"/>
                                <w:bottom w:val="none" w:sz="0" w:space="0" w:color="auto"/>
                                <w:right w:val="none" w:sz="0" w:space="0" w:color="auto"/>
                              </w:divBdr>
                            </w:div>
                          </w:divsChild>
                        </w:div>
                        <w:div w:id="1613901737">
                          <w:marLeft w:val="0"/>
                          <w:marRight w:val="0"/>
                          <w:marTop w:val="0"/>
                          <w:marBottom w:val="0"/>
                          <w:divBdr>
                            <w:top w:val="none" w:sz="0" w:space="0" w:color="auto"/>
                            <w:left w:val="none" w:sz="0" w:space="0" w:color="auto"/>
                            <w:bottom w:val="none" w:sz="0" w:space="0" w:color="auto"/>
                            <w:right w:val="none" w:sz="0" w:space="0" w:color="auto"/>
                          </w:divBdr>
                        </w:div>
                      </w:divsChild>
                    </w:div>
                    <w:div w:id="938028751">
                      <w:marLeft w:val="0"/>
                      <w:marRight w:val="0"/>
                      <w:marTop w:val="0"/>
                      <w:marBottom w:val="0"/>
                      <w:divBdr>
                        <w:top w:val="none" w:sz="0" w:space="0" w:color="auto"/>
                        <w:left w:val="none" w:sz="0" w:space="0" w:color="auto"/>
                        <w:bottom w:val="none" w:sz="0" w:space="0" w:color="auto"/>
                        <w:right w:val="none" w:sz="0" w:space="0" w:color="auto"/>
                      </w:divBdr>
                      <w:divsChild>
                        <w:div w:id="790519081">
                          <w:marLeft w:val="0"/>
                          <w:marRight w:val="0"/>
                          <w:marTop w:val="0"/>
                          <w:marBottom w:val="0"/>
                          <w:divBdr>
                            <w:top w:val="none" w:sz="0" w:space="0" w:color="auto"/>
                            <w:left w:val="none" w:sz="0" w:space="0" w:color="auto"/>
                            <w:bottom w:val="none" w:sz="0" w:space="0" w:color="auto"/>
                            <w:right w:val="none" w:sz="0" w:space="0" w:color="auto"/>
                          </w:divBdr>
                        </w:div>
                        <w:div w:id="1580141253">
                          <w:marLeft w:val="0"/>
                          <w:marRight w:val="0"/>
                          <w:marTop w:val="0"/>
                          <w:marBottom w:val="0"/>
                          <w:divBdr>
                            <w:top w:val="none" w:sz="0" w:space="0" w:color="auto"/>
                            <w:left w:val="none" w:sz="0" w:space="0" w:color="auto"/>
                            <w:bottom w:val="none" w:sz="0" w:space="0" w:color="auto"/>
                            <w:right w:val="none" w:sz="0" w:space="0" w:color="auto"/>
                          </w:divBdr>
                          <w:divsChild>
                            <w:div w:id="178129221">
                              <w:marLeft w:val="0"/>
                              <w:marRight w:val="0"/>
                              <w:marTop w:val="0"/>
                              <w:marBottom w:val="0"/>
                              <w:divBdr>
                                <w:top w:val="none" w:sz="0" w:space="0" w:color="auto"/>
                                <w:left w:val="none" w:sz="0" w:space="0" w:color="auto"/>
                                <w:bottom w:val="none" w:sz="0" w:space="0" w:color="auto"/>
                                <w:right w:val="none" w:sz="0" w:space="0" w:color="auto"/>
                              </w:divBdr>
                            </w:div>
                            <w:div w:id="683551660">
                              <w:marLeft w:val="0"/>
                              <w:marRight w:val="0"/>
                              <w:marTop w:val="0"/>
                              <w:marBottom w:val="0"/>
                              <w:divBdr>
                                <w:top w:val="none" w:sz="0" w:space="0" w:color="auto"/>
                                <w:left w:val="none" w:sz="0" w:space="0" w:color="auto"/>
                                <w:bottom w:val="none" w:sz="0" w:space="0" w:color="auto"/>
                                <w:right w:val="none" w:sz="0" w:space="0" w:color="auto"/>
                              </w:divBdr>
                            </w:div>
                            <w:div w:id="1801729597">
                              <w:marLeft w:val="0"/>
                              <w:marRight w:val="0"/>
                              <w:marTop w:val="0"/>
                              <w:marBottom w:val="0"/>
                              <w:divBdr>
                                <w:top w:val="none" w:sz="0" w:space="0" w:color="auto"/>
                                <w:left w:val="none" w:sz="0" w:space="0" w:color="auto"/>
                                <w:bottom w:val="none" w:sz="0" w:space="0" w:color="auto"/>
                                <w:right w:val="none" w:sz="0" w:space="0" w:color="auto"/>
                              </w:divBdr>
                            </w:div>
                            <w:div w:id="1677925154">
                              <w:marLeft w:val="0"/>
                              <w:marRight w:val="0"/>
                              <w:marTop w:val="0"/>
                              <w:marBottom w:val="0"/>
                              <w:divBdr>
                                <w:top w:val="none" w:sz="0" w:space="0" w:color="auto"/>
                                <w:left w:val="none" w:sz="0" w:space="0" w:color="auto"/>
                                <w:bottom w:val="none" w:sz="0" w:space="0" w:color="auto"/>
                                <w:right w:val="none" w:sz="0" w:space="0" w:color="auto"/>
                              </w:divBdr>
                            </w:div>
                            <w:div w:id="1763603168">
                              <w:marLeft w:val="0"/>
                              <w:marRight w:val="0"/>
                              <w:marTop w:val="0"/>
                              <w:marBottom w:val="0"/>
                              <w:divBdr>
                                <w:top w:val="none" w:sz="0" w:space="0" w:color="auto"/>
                                <w:left w:val="none" w:sz="0" w:space="0" w:color="auto"/>
                                <w:bottom w:val="none" w:sz="0" w:space="0" w:color="auto"/>
                                <w:right w:val="none" w:sz="0" w:space="0" w:color="auto"/>
                              </w:divBdr>
                            </w:div>
                            <w:div w:id="790897962">
                              <w:marLeft w:val="0"/>
                              <w:marRight w:val="0"/>
                              <w:marTop w:val="0"/>
                              <w:marBottom w:val="0"/>
                              <w:divBdr>
                                <w:top w:val="none" w:sz="0" w:space="0" w:color="auto"/>
                                <w:left w:val="none" w:sz="0" w:space="0" w:color="auto"/>
                                <w:bottom w:val="none" w:sz="0" w:space="0" w:color="auto"/>
                                <w:right w:val="none" w:sz="0" w:space="0" w:color="auto"/>
                              </w:divBdr>
                            </w:div>
                          </w:divsChild>
                        </w:div>
                        <w:div w:id="1064643505">
                          <w:marLeft w:val="0"/>
                          <w:marRight w:val="0"/>
                          <w:marTop w:val="0"/>
                          <w:marBottom w:val="0"/>
                          <w:divBdr>
                            <w:top w:val="none" w:sz="0" w:space="0" w:color="auto"/>
                            <w:left w:val="none" w:sz="0" w:space="0" w:color="auto"/>
                            <w:bottom w:val="none" w:sz="0" w:space="0" w:color="auto"/>
                            <w:right w:val="none" w:sz="0" w:space="0" w:color="auto"/>
                          </w:divBdr>
                        </w:div>
                        <w:div w:id="1013528187">
                          <w:marLeft w:val="0"/>
                          <w:marRight w:val="0"/>
                          <w:marTop w:val="0"/>
                          <w:marBottom w:val="0"/>
                          <w:divBdr>
                            <w:top w:val="none" w:sz="0" w:space="0" w:color="auto"/>
                            <w:left w:val="none" w:sz="0" w:space="0" w:color="auto"/>
                            <w:bottom w:val="none" w:sz="0" w:space="0" w:color="auto"/>
                            <w:right w:val="none" w:sz="0" w:space="0" w:color="auto"/>
                          </w:divBdr>
                        </w:div>
                        <w:div w:id="441071182">
                          <w:marLeft w:val="0"/>
                          <w:marRight w:val="0"/>
                          <w:marTop w:val="0"/>
                          <w:marBottom w:val="0"/>
                          <w:divBdr>
                            <w:top w:val="none" w:sz="0" w:space="0" w:color="auto"/>
                            <w:left w:val="none" w:sz="0" w:space="0" w:color="auto"/>
                            <w:bottom w:val="none" w:sz="0" w:space="0" w:color="auto"/>
                            <w:right w:val="none" w:sz="0" w:space="0" w:color="auto"/>
                          </w:divBdr>
                        </w:div>
                        <w:div w:id="1631126603">
                          <w:marLeft w:val="0"/>
                          <w:marRight w:val="0"/>
                          <w:marTop w:val="0"/>
                          <w:marBottom w:val="0"/>
                          <w:divBdr>
                            <w:top w:val="none" w:sz="0" w:space="0" w:color="auto"/>
                            <w:left w:val="none" w:sz="0" w:space="0" w:color="auto"/>
                            <w:bottom w:val="none" w:sz="0" w:space="0" w:color="auto"/>
                            <w:right w:val="none" w:sz="0" w:space="0" w:color="auto"/>
                          </w:divBdr>
                        </w:div>
                        <w:div w:id="835537937">
                          <w:marLeft w:val="0"/>
                          <w:marRight w:val="0"/>
                          <w:marTop w:val="0"/>
                          <w:marBottom w:val="0"/>
                          <w:divBdr>
                            <w:top w:val="none" w:sz="0" w:space="0" w:color="auto"/>
                            <w:left w:val="none" w:sz="0" w:space="0" w:color="auto"/>
                            <w:bottom w:val="none" w:sz="0" w:space="0" w:color="auto"/>
                            <w:right w:val="none" w:sz="0" w:space="0" w:color="auto"/>
                          </w:divBdr>
                        </w:div>
                      </w:divsChild>
                    </w:div>
                    <w:div w:id="347878457">
                      <w:marLeft w:val="0"/>
                      <w:marRight w:val="0"/>
                      <w:marTop w:val="0"/>
                      <w:marBottom w:val="0"/>
                      <w:divBdr>
                        <w:top w:val="none" w:sz="0" w:space="0" w:color="auto"/>
                        <w:left w:val="none" w:sz="0" w:space="0" w:color="auto"/>
                        <w:bottom w:val="none" w:sz="0" w:space="0" w:color="auto"/>
                        <w:right w:val="none" w:sz="0" w:space="0" w:color="auto"/>
                      </w:divBdr>
                      <w:divsChild>
                        <w:div w:id="1631281784">
                          <w:marLeft w:val="0"/>
                          <w:marRight w:val="0"/>
                          <w:marTop w:val="0"/>
                          <w:marBottom w:val="0"/>
                          <w:divBdr>
                            <w:top w:val="none" w:sz="0" w:space="0" w:color="auto"/>
                            <w:left w:val="none" w:sz="0" w:space="0" w:color="auto"/>
                            <w:bottom w:val="none" w:sz="0" w:space="0" w:color="auto"/>
                            <w:right w:val="none" w:sz="0" w:space="0" w:color="auto"/>
                          </w:divBdr>
                          <w:divsChild>
                            <w:div w:id="1525248595">
                              <w:marLeft w:val="0"/>
                              <w:marRight w:val="0"/>
                              <w:marTop w:val="0"/>
                              <w:marBottom w:val="0"/>
                              <w:divBdr>
                                <w:top w:val="none" w:sz="0" w:space="0" w:color="auto"/>
                                <w:left w:val="none" w:sz="0" w:space="0" w:color="auto"/>
                                <w:bottom w:val="none" w:sz="0" w:space="0" w:color="auto"/>
                                <w:right w:val="none" w:sz="0" w:space="0" w:color="auto"/>
                              </w:divBdr>
                            </w:div>
                            <w:div w:id="1958368540">
                              <w:marLeft w:val="0"/>
                              <w:marRight w:val="0"/>
                              <w:marTop w:val="0"/>
                              <w:marBottom w:val="0"/>
                              <w:divBdr>
                                <w:top w:val="none" w:sz="0" w:space="0" w:color="auto"/>
                                <w:left w:val="none" w:sz="0" w:space="0" w:color="auto"/>
                                <w:bottom w:val="none" w:sz="0" w:space="0" w:color="auto"/>
                                <w:right w:val="none" w:sz="0" w:space="0" w:color="auto"/>
                              </w:divBdr>
                            </w:div>
                            <w:div w:id="1166626040">
                              <w:marLeft w:val="0"/>
                              <w:marRight w:val="0"/>
                              <w:marTop w:val="0"/>
                              <w:marBottom w:val="0"/>
                              <w:divBdr>
                                <w:top w:val="none" w:sz="0" w:space="0" w:color="auto"/>
                                <w:left w:val="none" w:sz="0" w:space="0" w:color="auto"/>
                                <w:bottom w:val="none" w:sz="0" w:space="0" w:color="auto"/>
                                <w:right w:val="none" w:sz="0" w:space="0" w:color="auto"/>
                              </w:divBdr>
                            </w:div>
                            <w:div w:id="1785076330">
                              <w:marLeft w:val="0"/>
                              <w:marRight w:val="0"/>
                              <w:marTop w:val="0"/>
                              <w:marBottom w:val="0"/>
                              <w:divBdr>
                                <w:top w:val="none" w:sz="0" w:space="0" w:color="auto"/>
                                <w:left w:val="none" w:sz="0" w:space="0" w:color="auto"/>
                                <w:bottom w:val="none" w:sz="0" w:space="0" w:color="auto"/>
                                <w:right w:val="none" w:sz="0" w:space="0" w:color="auto"/>
                              </w:divBdr>
                            </w:div>
                          </w:divsChild>
                        </w:div>
                        <w:div w:id="989750990">
                          <w:marLeft w:val="0"/>
                          <w:marRight w:val="0"/>
                          <w:marTop w:val="0"/>
                          <w:marBottom w:val="0"/>
                          <w:divBdr>
                            <w:top w:val="none" w:sz="0" w:space="0" w:color="auto"/>
                            <w:left w:val="none" w:sz="0" w:space="0" w:color="auto"/>
                            <w:bottom w:val="none" w:sz="0" w:space="0" w:color="auto"/>
                            <w:right w:val="none" w:sz="0" w:space="0" w:color="auto"/>
                          </w:divBdr>
                        </w:div>
                      </w:divsChild>
                    </w:div>
                    <w:div w:id="1126121120">
                      <w:marLeft w:val="0"/>
                      <w:marRight w:val="0"/>
                      <w:marTop w:val="0"/>
                      <w:marBottom w:val="0"/>
                      <w:divBdr>
                        <w:top w:val="none" w:sz="0" w:space="0" w:color="auto"/>
                        <w:left w:val="none" w:sz="0" w:space="0" w:color="auto"/>
                        <w:bottom w:val="none" w:sz="0" w:space="0" w:color="auto"/>
                        <w:right w:val="none" w:sz="0" w:space="0" w:color="auto"/>
                      </w:divBdr>
                      <w:divsChild>
                        <w:div w:id="1973443665">
                          <w:marLeft w:val="0"/>
                          <w:marRight w:val="0"/>
                          <w:marTop w:val="0"/>
                          <w:marBottom w:val="0"/>
                          <w:divBdr>
                            <w:top w:val="none" w:sz="0" w:space="0" w:color="auto"/>
                            <w:left w:val="none" w:sz="0" w:space="0" w:color="auto"/>
                            <w:bottom w:val="none" w:sz="0" w:space="0" w:color="auto"/>
                            <w:right w:val="none" w:sz="0" w:space="0" w:color="auto"/>
                          </w:divBdr>
                        </w:div>
                        <w:div w:id="882063473">
                          <w:marLeft w:val="0"/>
                          <w:marRight w:val="0"/>
                          <w:marTop w:val="0"/>
                          <w:marBottom w:val="0"/>
                          <w:divBdr>
                            <w:top w:val="none" w:sz="0" w:space="0" w:color="auto"/>
                            <w:left w:val="none" w:sz="0" w:space="0" w:color="auto"/>
                            <w:bottom w:val="none" w:sz="0" w:space="0" w:color="auto"/>
                            <w:right w:val="none" w:sz="0" w:space="0" w:color="auto"/>
                          </w:divBdr>
                          <w:divsChild>
                            <w:div w:id="1026055295">
                              <w:marLeft w:val="0"/>
                              <w:marRight w:val="0"/>
                              <w:marTop w:val="0"/>
                              <w:marBottom w:val="0"/>
                              <w:divBdr>
                                <w:top w:val="none" w:sz="0" w:space="0" w:color="auto"/>
                                <w:left w:val="none" w:sz="0" w:space="0" w:color="auto"/>
                                <w:bottom w:val="none" w:sz="0" w:space="0" w:color="auto"/>
                                <w:right w:val="none" w:sz="0" w:space="0" w:color="auto"/>
                              </w:divBdr>
                            </w:div>
                            <w:div w:id="85808485">
                              <w:marLeft w:val="0"/>
                              <w:marRight w:val="0"/>
                              <w:marTop w:val="0"/>
                              <w:marBottom w:val="0"/>
                              <w:divBdr>
                                <w:top w:val="none" w:sz="0" w:space="0" w:color="auto"/>
                                <w:left w:val="none" w:sz="0" w:space="0" w:color="auto"/>
                                <w:bottom w:val="none" w:sz="0" w:space="0" w:color="auto"/>
                                <w:right w:val="none" w:sz="0" w:space="0" w:color="auto"/>
                              </w:divBdr>
                            </w:div>
                            <w:div w:id="482627884">
                              <w:marLeft w:val="0"/>
                              <w:marRight w:val="0"/>
                              <w:marTop w:val="0"/>
                              <w:marBottom w:val="0"/>
                              <w:divBdr>
                                <w:top w:val="none" w:sz="0" w:space="0" w:color="auto"/>
                                <w:left w:val="none" w:sz="0" w:space="0" w:color="auto"/>
                                <w:bottom w:val="none" w:sz="0" w:space="0" w:color="auto"/>
                                <w:right w:val="none" w:sz="0" w:space="0" w:color="auto"/>
                              </w:divBdr>
                            </w:div>
                          </w:divsChild>
                        </w:div>
                        <w:div w:id="1858498811">
                          <w:marLeft w:val="0"/>
                          <w:marRight w:val="0"/>
                          <w:marTop w:val="0"/>
                          <w:marBottom w:val="0"/>
                          <w:divBdr>
                            <w:top w:val="none" w:sz="0" w:space="0" w:color="auto"/>
                            <w:left w:val="none" w:sz="0" w:space="0" w:color="auto"/>
                            <w:bottom w:val="none" w:sz="0" w:space="0" w:color="auto"/>
                            <w:right w:val="none" w:sz="0" w:space="0" w:color="auto"/>
                          </w:divBdr>
                        </w:div>
                        <w:div w:id="1841699593">
                          <w:marLeft w:val="0"/>
                          <w:marRight w:val="0"/>
                          <w:marTop w:val="0"/>
                          <w:marBottom w:val="0"/>
                          <w:divBdr>
                            <w:top w:val="none" w:sz="0" w:space="0" w:color="auto"/>
                            <w:left w:val="none" w:sz="0" w:space="0" w:color="auto"/>
                            <w:bottom w:val="none" w:sz="0" w:space="0" w:color="auto"/>
                            <w:right w:val="none" w:sz="0" w:space="0" w:color="auto"/>
                          </w:divBdr>
                        </w:div>
                      </w:divsChild>
                    </w:div>
                    <w:div w:id="1091658551">
                      <w:marLeft w:val="0"/>
                      <w:marRight w:val="0"/>
                      <w:marTop w:val="0"/>
                      <w:marBottom w:val="0"/>
                      <w:divBdr>
                        <w:top w:val="none" w:sz="0" w:space="0" w:color="auto"/>
                        <w:left w:val="none" w:sz="0" w:space="0" w:color="auto"/>
                        <w:bottom w:val="none" w:sz="0" w:space="0" w:color="auto"/>
                        <w:right w:val="none" w:sz="0" w:space="0" w:color="auto"/>
                      </w:divBdr>
                      <w:divsChild>
                        <w:div w:id="887839466">
                          <w:marLeft w:val="0"/>
                          <w:marRight w:val="0"/>
                          <w:marTop w:val="0"/>
                          <w:marBottom w:val="0"/>
                          <w:divBdr>
                            <w:top w:val="none" w:sz="0" w:space="0" w:color="auto"/>
                            <w:left w:val="none" w:sz="0" w:space="0" w:color="auto"/>
                            <w:bottom w:val="none" w:sz="0" w:space="0" w:color="auto"/>
                            <w:right w:val="none" w:sz="0" w:space="0" w:color="auto"/>
                          </w:divBdr>
                          <w:divsChild>
                            <w:div w:id="693963270">
                              <w:marLeft w:val="0"/>
                              <w:marRight w:val="0"/>
                              <w:marTop w:val="0"/>
                              <w:marBottom w:val="0"/>
                              <w:divBdr>
                                <w:top w:val="none" w:sz="0" w:space="0" w:color="auto"/>
                                <w:left w:val="none" w:sz="0" w:space="0" w:color="auto"/>
                                <w:bottom w:val="none" w:sz="0" w:space="0" w:color="auto"/>
                                <w:right w:val="none" w:sz="0" w:space="0" w:color="auto"/>
                              </w:divBdr>
                            </w:div>
                            <w:div w:id="507212042">
                              <w:marLeft w:val="0"/>
                              <w:marRight w:val="0"/>
                              <w:marTop w:val="0"/>
                              <w:marBottom w:val="0"/>
                              <w:divBdr>
                                <w:top w:val="none" w:sz="0" w:space="0" w:color="auto"/>
                                <w:left w:val="none" w:sz="0" w:space="0" w:color="auto"/>
                                <w:bottom w:val="none" w:sz="0" w:space="0" w:color="auto"/>
                                <w:right w:val="none" w:sz="0" w:space="0" w:color="auto"/>
                              </w:divBdr>
                            </w:div>
                            <w:div w:id="1169059949">
                              <w:marLeft w:val="0"/>
                              <w:marRight w:val="0"/>
                              <w:marTop w:val="0"/>
                              <w:marBottom w:val="0"/>
                              <w:divBdr>
                                <w:top w:val="none" w:sz="0" w:space="0" w:color="auto"/>
                                <w:left w:val="none" w:sz="0" w:space="0" w:color="auto"/>
                                <w:bottom w:val="none" w:sz="0" w:space="0" w:color="auto"/>
                                <w:right w:val="none" w:sz="0" w:space="0" w:color="auto"/>
                              </w:divBdr>
                            </w:div>
                            <w:div w:id="697780856">
                              <w:marLeft w:val="0"/>
                              <w:marRight w:val="0"/>
                              <w:marTop w:val="0"/>
                              <w:marBottom w:val="0"/>
                              <w:divBdr>
                                <w:top w:val="none" w:sz="0" w:space="0" w:color="auto"/>
                                <w:left w:val="none" w:sz="0" w:space="0" w:color="auto"/>
                                <w:bottom w:val="none" w:sz="0" w:space="0" w:color="auto"/>
                                <w:right w:val="none" w:sz="0" w:space="0" w:color="auto"/>
                              </w:divBdr>
                            </w:div>
                            <w:div w:id="1904753910">
                              <w:marLeft w:val="0"/>
                              <w:marRight w:val="0"/>
                              <w:marTop w:val="0"/>
                              <w:marBottom w:val="0"/>
                              <w:divBdr>
                                <w:top w:val="none" w:sz="0" w:space="0" w:color="auto"/>
                                <w:left w:val="none" w:sz="0" w:space="0" w:color="auto"/>
                                <w:bottom w:val="none" w:sz="0" w:space="0" w:color="auto"/>
                                <w:right w:val="none" w:sz="0" w:space="0" w:color="auto"/>
                              </w:divBdr>
                            </w:div>
                            <w:div w:id="1120880587">
                              <w:marLeft w:val="0"/>
                              <w:marRight w:val="0"/>
                              <w:marTop w:val="0"/>
                              <w:marBottom w:val="0"/>
                              <w:divBdr>
                                <w:top w:val="none" w:sz="0" w:space="0" w:color="auto"/>
                                <w:left w:val="none" w:sz="0" w:space="0" w:color="auto"/>
                                <w:bottom w:val="none" w:sz="0" w:space="0" w:color="auto"/>
                                <w:right w:val="none" w:sz="0" w:space="0" w:color="auto"/>
                              </w:divBdr>
                            </w:div>
                            <w:div w:id="1323315709">
                              <w:marLeft w:val="0"/>
                              <w:marRight w:val="0"/>
                              <w:marTop w:val="0"/>
                              <w:marBottom w:val="0"/>
                              <w:divBdr>
                                <w:top w:val="none" w:sz="0" w:space="0" w:color="auto"/>
                                <w:left w:val="none" w:sz="0" w:space="0" w:color="auto"/>
                                <w:bottom w:val="none" w:sz="0" w:space="0" w:color="auto"/>
                                <w:right w:val="none" w:sz="0" w:space="0" w:color="auto"/>
                              </w:divBdr>
                            </w:div>
                            <w:div w:id="1064529325">
                              <w:marLeft w:val="0"/>
                              <w:marRight w:val="0"/>
                              <w:marTop w:val="0"/>
                              <w:marBottom w:val="0"/>
                              <w:divBdr>
                                <w:top w:val="none" w:sz="0" w:space="0" w:color="auto"/>
                                <w:left w:val="none" w:sz="0" w:space="0" w:color="auto"/>
                                <w:bottom w:val="none" w:sz="0" w:space="0" w:color="auto"/>
                                <w:right w:val="none" w:sz="0" w:space="0" w:color="auto"/>
                              </w:divBdr>
                            </w:div>
                          </w:divsChild>
                        </w:div>
                        <w:div w:id="1448038659">
                          <w:marLeft w:val="0"/>
                          <w:marRight w:val="0"/>
                          <w:marTop w:val="0"/>
                          <w:marBottom w:val="0"/>
                          <w:divBdr>
                            <w:top w:val="none" w:sz="0" w:space="0" w:color="auto"/>
                            <w:left w:val="none" w:sz="0" w:space="0" w:color="auto"/>
                            <w:bottom w:val="none" w:sz="0" w:space="0" w:color="auto"/>
                            <w:right w:val="none" w:sz="0" w:space="0" w:color="auto"/>
                          </w:divBdr>
                          <w:divsChild>
                            <w:div w:id="1414157511">
                              <w:marLeft w:val="0"/>
                              <w:marRight w:val="0"/>
                              <w:marTop w:val="0"/>
                              <w:marBottom w:val="0"/>
                              <w:divBdr>
                                <w:top w:val="none" w:sz="0" w:space="0" w:color="auto"/>
                                <w:left w:val="none" w:sz="0" w:space="0" w:color="auto"/>
                                <w:bottom w:val="none" w:sz="0" w:space="0" w:color="auto"/>
                                <w:right w:val="none" w:sz="0" w:space="0" w:color="auto"/>
                              </w:divBdr>
                            </w:div>
                            <w:div w:id="117341437">
                              <w:marLeft w:val="0"/>
                              <w:marRight w:val="0"/>
                              <w:marTop w:val="0"/>
                              <w:marBottom w:val="0"/>
                              <w:divBdr>
                                <w:top w:val="none" w:sz="0" w:space="0" w:color="auto"/>
                                <w:left w:val="none" w:sz="0" w:space="0" w:color="auto"/>
                                <w:bottom w:val="none" w:sz="0" w:space="0" w:color="auto"/>
                                <w:right w:val="none" w:sz="0" w:space="0" w:color="auto"/>
                              </w:divBdr>
                            </w:div>
                            <w:div w:id="874779107">
                              <w:marLeft w:val="0"/>
                              <w:marRight w:val="0"/>
                              <w:marTop w:val="0"/>
                              <w:marBottom w:val="0"/>
                              <w:divBdr>
                                <w:top w:val="none" w:sz="0" w:space="0" w:color="auto"/>
                                <w:left w:val="none" w:sz="0" w:space="0" w:color="auto"/>
                                <w:bottom w:val="none" w:sz="0" w:space="0" w:color="auto"/>
                                <w:right w:val="none" w:sz="0" w:space="0" w:color="auto"/>
                              </w:divBdr>
                            </w:div>
                            <w:div w:id="875629691">
                              <w:marLeft w:val="0"/>
                              <w:marRight w:val="0"/>
                              <w:marTop w:val="0"/>
                              <w:marBottom w:val="0"/>
                              <w:divBdr>
                                <w:top w:val="none" w:sz="0" w:space="0" w:color="auto"/>
                                <w:left w:val="none" w:sz="0" w:space="0" w:color="auto"/>
                                <w:bottom w:val="none" w:sz="0" w:space="0" w:color="auto"/>
                                <w:right w:val="none" w:sz="0" w:space="0" w:color="auto"/>
                              </w:divBdr>
                            </w:div>
                          </w:divsChild>
                        </w:div>
                        <w:div w:id="1949847606">
                          <w:marLeft w:val="0"/>
                          <w:marRight w:val="0"/>
                          <w:marTop w:val="0"/>
                          <w:marBottom w:val="0"/>
                          <w:divBdr>
                            <w:top w:val="none" w:sz="0" w:space="0" w:color="auto"/>
                            <w:left w:val="none" w:sz="0" w:space="0" w:color="auto"/>
                            <w:bottom w:val="none" w:sz="0" w:space="0" w:color="auto"/>
                            <w:right w:val="none" w:sz="0" w:space="0" w:color="auto"/>
                          </w:divBdr>
                          <w:divsChild>
                            <w:div w:id="206066704">
                              <w:marLeft w:val="0"/>
                              <w:marRight w:val="0"/>
                              <w:marTop w:val="0"/>
                              <w:marBottom w:val="0"/>
                              <w:divBdr>
                                <w:top w:val="none" w:sz="0" w:space="0" w:color="auto"/>
                                <w:left w:val="none" w:sz="0" w:space="0" w:color="auto"/>
                                <w:bottom w:val="none" w:sz="0" w:space="0" w:color="auto"/>
                                <w:right w:val="none" w:sz="0" w:space="0" w:color="auto"/>
                              </w:divBdr>
                            </w:div>
                            <w:div w:id="224462719">
                              <w:marLeft w:val="0"/>
                              <w:marRight w:val="0"/>
                              <w:marTop w:val="0"/>
                              <w:marBottom w:val="0"/>
                              <w:divBdr>
                                <w:top w:val="none" w:sz="0" w:space="0" w:color="auto"/>
                                <w:left w:val="none" w:sz="0" w:space="0" w:color="auto"/>
                                <w:bottom w:val="none" w:sz="0" w:space="0" w:color="auto"/>
                                <w:right w:val="none" w:sz="0" w:space="0" w:color="auto"/>
                              </w:divBdr>
                            </w:div>
                            <w:div w:id="722867290">
                              <w:marLeft w:val="0"/>
                              <w:marRight w:val="0"/>
                              <w:marTop w:val="0"/>
                              <w:marBottom w:val="0"/>
                              <w:divBdr>
                                <w:top w:val="none" w:sz="0" w:space="0" w:color="auto"/>
                                <w:left w:val="none" w:sz="0" w:space="0" w:color="auto"/>
                                <w:bottom w:val="none" w:sz="0" w:space="0" w:color="auto"/>
                                <w:right w:val="none" w:sz="0" w:space="0" w:color="auto"/>
                              </w:divBdr>
                            </w:div>
                            <w:div w:id="1561358223">
                              <w:marLeft w:val="0"/>
                              <w:marRight w:val="0"/>
                              <w:marTop w:val="0"/>
                              <w:marBottom w:val="0"/>
                              <w:divBdr>
                                <w:top w:val="none" w:sz="0" w:space="0" w:color="auto"/>
                                <w:left w:val="none" w:sz="0" w:space="0" w:color="auto"/>
                                <w:bottom w:val="none" w:sz="0" w:space="0" w:color="auto"/>
                                <w:right w:val="none" w:sz="0" w:space="0" w:color="auto"/>
                              </w:divBdr>
                            </w:div>
                          </w:divsChild>
                        </w:div>
                        <w:div w:id="1473136496">
                          <w:marLeft w:val="0"/>
                          <w:marRight w:val="0"/>
                          <w:marTop w:val="0"/>
                          <w:marBottom w:val="0"/>
                          <w:divBdr>
                            <w:top w:val="none" w:sz="0" w:space="0" w:color="auto"/>
                            <w:left w:val="none" w:sz="0" w:space="0" w:color="auto"/>
                            <w:bottom w:val="none" w:sz="0" w:space="0" w:color="auto"/>
                            <w:right w:val="none" w:sz="0" w:space="0" w:color="auto"/>
                          </w:divBdr>
                        </w:div>
                      </w:divsChild>
                    </w:div>
                    <w:div w:id="792406740">
                      <w:marLeft w:val="0"/>
                      <w:marRight w:val="0"/>
                      <w:marTop w:val="0"/>
                      <w:marBottom w:val="0"/>
                      <w:divBdr>
                        <w:top w:val="none" w:sz="0" w:space="0" w:color="auto"/>
                        <w:left w:val="none" w:sz="0" w:space="0" w:color="auto"/>
                        <w:bottom w:val="none" w:sz="0" w:space="0" w:color="auto"/>
                        <w:right w:val="none" w:sz="0" w:space="0" w:color="auto"/>
                      </w:divBdr>
                      <w:divsChild>
                        <w:div w:id="1406145498">
                          <w:marLeft w:val="0"/>
                          <w:marRight w:val="0"/>
                          <w:marTop w:val="0"/>
                          <w:marBottom w:val="0"/>
                          <w:divBdr>
                            <w:top w:val="none" w:sz="0" w:space="0" w:color="auto"/>
                            <w:left w:val="none" w:sz="0" w:space="0" w:color="auto"/>
                            <w:bottom w:val="none" w:sz="0" w:space="0" w:color="auto"/>
                            <w:right w:val="none" w:sz="0" w:space="0" w:color="auto"/>
                          </w:divBdr>
                        </w:div>
                        <w:div w:id="842091697">
                          <w:marLeft w:val="0"/>
                          <w:marRight w:val="0"/>
                          <w:marTop w:val="0"/>
                          <w:marBottom w:val="0"/>
                          <w:divBdr>
                            <w:top w:val="none" w:sz="0" w:space="0" w:color="auto"/>
                            <w:left w:val="none" w:sz="0" w:space="0" w:color="auto"/>
                            <w:bottom w:val="none" w:sz="0" w:space="0" w:color="auto"/>
                            <w:right w:val="none" w:sz="0" w:space="0" w:color="auto"/>
                          </w:divBdr>
                        </w:div>
                        <w:div w:id="1093933066">
                          <w:marLeft w:val="0"/>
                          <w:marRight w:val="0"/>
                          <w:marTop w:val="0"/>
                          <w:marBottom w:val="0"/>
                          <w:divBdr>
                            <w:top w:val="none" w:sz="0" w:space="0" w:color="auto"/>
                            <w:left w:val="none" w:sz="0" w:space="0" w:color="auto"/>
                            <w:bottom w:val="none" w:sz="0" w:space="0" w:color="auto"/>
                            <w:right w:val="none" w:sz="0" w:space="0" w:color="auto"/>
                          </w:divBdr>
                        </w:div>
                        <w:div w:id="957489376">
                          <w:marLeft w:val="0"/>
                          <w:marRight w:val="0"/>
                          <w:marTop w:val="0"/>
                          <w:marBottom w:val="0"/>
                          <w:divBdr>
                            <w:top w:val="none" w:sz="0" w:space="0" w:color="auto"/>
                            <w:left w:val="none" w:sz="0" w:space="0" w:color="auto"/>
                            <w:bottom w:val="none" w:sz="0" w:space="0" w:color="auto"/>
                            <w:right w:val="none" w:sz="0" w:space="0" w:color="auto"/>
                          </w:divBdr>
                        </w:div>
                        <w:div w:id="1186675013">
                          <w:marLeft w:val="0"/>
                          <w:marRight w:val="0"/>
                          <w:marTop w:val="0"/>
                          <w:marBottom w:val="0"/>
                          <w:divBdr>
                            <w:top w:val="none" w:sz="0" w:space="0" w:color="auto"/>
                            <w:left w:val="none" w:sz="0" w:space="0" w:color="auto"/>
                            <w:bottom w:val="none" w:sz="0" w:space="0" w:color="auto"/>
                            <w:right w:val="none" w:sz="0" w:space="0" w:color="auto"/>
                          </w:divBdr>
                        </w:div>
                      </w:divsChild>
                    </w:div>
                    <w:div w:id="670569428">
                      <w:marLeft w:val="0"/>
                      <w:marRight w:val="0"/>
                      <w:marTop w:val="0"/>
                      <w:marBottom w:val="0"/>
                      <w:divBdr>
                        <w:top w:val="none" w:sz="0" w:space="0" w:color="auto"/>
                        <w:left w:val="none" w:sz="0" w:space="0" w:color="auto"/>
                        <w:bottom w:val="none" w:sz="0" w:space="0" w:color="auto"/>
                        <w:right w:val="none" w:sz="0" w:space="0" w:color="auto"/>
                      </w:divBdr>
                      <w:divsChild>
                        <w:div w:id="1448740601">
                          <w:marLeft w:val="0"/>
                          <w:marRight w:val="0"/>
                          <w:marTop w:val="0"/>
                          <w:marBottom w:val="0"/>
                          <w:divBdr>
                            <w:top w:val="none" w:sz="0" w:space="0" w:color="auto"/>
                            <w:left w:val="none" w:sz="0" w:space="0" w:color="auto"/>
                            <w:bottom w:val="none" w:sz="0" w:space="0" w:color="auto"/>
                            <w:right w:val="none" w:sz="0" w:space="0" w:color="auto"/>
                          </w:divBdr>
                          <w:divsChild>
                            <w:div w:id="436681113">
                              <w:marLeft w:val="0"/>
                              <w:marRight w:val="0"/>
                              <w:marTop w:val="0"/>
                              <w:marBottom w:val="0"/>
                              <w:divBdr>
                                <w:top w:val="none" w:sz="0" w:space="0" w:color="auto"/>
                                <w:left w:val="none" w:sz="0" w:space="0" w:color="auto"/>
                                <w:bottom w:val="none" w:sz="0" w:space="0" w:color="auto"/>
                                <w:right w:val="none" w:sz="0" w:space="0" w:color="auto"/>
                              </w:divBdr>
                            </w:div>
                            <w:div w:id="886841181">
                              <w:marLeft w:val="0"/>
                              <w:marRight w:val="0"/>
                              <w:marTop w:val="0"/>
                              <w:marBottom w:val="0"/>
                              <w:divBdr>
                                <w:top w:val="none" w:sz="0" w:space="0" w:color="auto"/>
                                <w:left w:val="none" w:sz="0" w:space="0" w:color="auto"/>
                                <w:bottom w:val="none" w:sz="0" w:space="0" w:color="auto"/>
                                <w:right w:val="none" w:sz="0" w:space="0" w:color="auto"/>
                              </w:divBdr>
                            </w:div>
                            <w:div w:id="1068460737">
                              <w:marLeft w:val="0"/>
                              <w:marRight w:val="0"/>
                              <w:marTop w:val="0"/>
                              <w:marBottom w:val="0"/>
                              <w:divBdr>
                                <w:top w:val="none" w:sz="0" w:space="0" w:color="auto"/>
                                <w:left w:val="none" w:sz="0" w:space="0" w:color="auto"/>
                                <w:bottom w:val="none" w:sz="0" w:space="0" w:color="auto"/>
                                <w:right w:val="none" w:sz="0" w:space="0" w:color="auto"/>
                              </w:divBdr>
                            </w:div>
                            <w:div w:id="535699933">
                              <w:marLeft w:val="0"/>
                              <w:marRight w:val="0"/>
                              <w:marTop w:val="0"/>
                              <w:marBottom w:val="0"/>
                              <w:divBdr>
                                <w:top w:val="none" w:sz="0" w:space="0" w:color="auto"/>
                                <w:left w:val="none" w:sz="0" w:space="0" w:color="auto"/>
                                <w:bottom w:val="none" w:sz="0" w:space="0" w:color="auto"/>
                                <w:right w:val="none" w:sz="0" w:space="0" w:color="auto"/>
                              </w:divBdr>
                            </w:div>
                            <w:div w:id="989793454">
                              <w:marLeft w:val="0"/>
                              <w:marRight w:val="0"/>
                              <w:marTop w:val="0"/>
                              <w:marBottom w:val="0"/>
                              <w:divBdr>
                                <w:top w:val="none" w:sz="0" w:space="0" w:color="auto"/>
                                <w:left w:val="none" w:sz="0" w:space="0" w:color="auto"/>
                                <w:bottom w:val="none" w:sz="0" w:space="0" w:color="auto"/>
                                <w:right w:val="none" w:sz="0" w:space="0" w:color="auto"/>
                              </w:divBdr>
                            </w:div>
                            <w:div w:id="1776560187">
                              <w:marLeft w:val="0"/>
                              <w:marRight w:val="0"/>
                              <w:marTop w:val="0"/>
                              <w:marBottom w:val="0"/>
                              <w:divBdr>
                                <w:top w:val="none" w:sz="0" w:space="0" w:color="auto"/>
                                <w:left w:val="none" w:sz="0" w:space="0" w:color="auto"/>
                                <w:bottom w:val="none" w:sz="0" w:space="0" w:color="auto"/>
                                <w:right w:val="none" w:sz="0" w:space="0" w:color="auto"/>
                              </w:divBdr>
                            </w:div>
                            <w:div w:id="1685396935">
                              <w:marLeft w:val="0"/>
                              <w:marRight w:val="0"/>
                              <w:marTop w:val="0"/>
                              <w:marBottom w:val="0"/>
                              <w:divBdr>
                                <w:top w:val="none" w:sz="0" w:space="0" w:color="auto"/>
                                <w:left w:val="none" w:sz="0" w:space="0" w:color="auto"/>
                                <w:bottom w:val="none" w:sz="0" w:space="0" w:color="auto"/>
                                <w:right w:val="none" w:sz="0" w:space="0" w:color="auto"/>
                              </w:divBdr>
                            </w:div>
                            <w:div w:id="1844322745">
                              <w:marLeft w:val="0"/>
                              <w:marRight w:val="0"/>
                              <w:marTop w:val="0"/>
                              <w:marBottom w:val="0"/>
                              <w:divBdr>
                                <w:top w:val="none" w:sz="0" w:space="0" w:color="auto"/>
                                <w:left w:val="none" w:sz="0" w:space="0" w:color="auto"/>
                                <w:bottom w:val="none" w:sz="0" w:space="0" w:color="auto"/>
                                <w:right w:val="none" w:sz="0" w:space="0" w:color="auto"/>
                              </w:divBdr>
                            </w:div>
                          </w:divsChild>
                        </w:div>
                        <w:div w:id="917906920">
                          <w:marLeft w:val="0"/>
                          <w:marRight w:val="0"/>
                          <w:marTop w:val="0"/>
                          <w:marBottom w:val="0"/>
                          <w:divBdr>
                            <w:top w:val="none" w:sz="0" w:space="0" w:color="auto"/>
                            <w:left w:val="none" w:sz="0" w:space="0" w:color="auto"/>
                            <w:bottom w:val="none" w:sz="0" w:space="0" w:color="auto"/>
                            <w:right w:val="none" w:sz="0" w:space="0" w:color="auto"/>
                          </w:divBdr>
                          <w:divsChild>
                            <w:div w:id="2060737850">
                              <w:marLeft w:val="0"/>
                              <w:marRight w:val="0"/>
                              <w:marTop w:val="0"/>
                              <w:marBottom w:val="0"/>
                              <w:divBdr>
                                <w:top w:val="none" w:sz="0" w:space="0" w:color="auto"/>
                                <w:left w:val="none" w:sz="0" w:space="0" w:color="auto"/>
                                <w:bottom w:val="none" w:sz="0" w:space="0" w:color="auto"/>
                                <w:right w:val="none" w:sz="0" w:space="0" w:color="auto"/>
                              </w:divBdr>
                            </w:div>
                            <w:div w:id="282460895">
                              <w:marLeft w:val="0"/>
                              <w:marRight w:val="0"/>
                              <w:marTop w:val="0"/>
                              <w:marBottom w:val="0"/>
                              <w:divBdr>
                                <w:top w:val="none" w:sz="0" w:space="0" w:color="auto"/>
                                <w:left w:val="none" w:sz="0" w:space="0" w:color="auto"/>
                                <w:bottom w:val="none" w:sz="0" w:space="0" w:color="auto"/>
                                <w:right w:val="none" w:sz="0" w:space="0" w:color="auto"/>
                              </w:divBdr>
                            </w:div>
                          </w:divsChild>
                        </w:div>
                        <w:div w:id="777868201">
                          <w:marLeft w:val="0"/>
                          <w:marRight w:val="0"/>
                          <w:marTop w:val="0"/>
                          <w:marBottom w:val="0"/>
                          <w:divBdr>
                            <w:top w:val="none" w:sz="0" w:space="0" w:color="auto"/>
                            <w:left w:val="none" w:sz="0" w:space="0" w:color="auto"/>
                            <w:bottom w:val="none" w:sz="0" w:space="0" w:color="auto"/>
                            <w:right w:val="none" w:sz="0" w:space="0" w:color="auto"/>
                          </w:divBdr>
                          <w:divsChild>
                            <w:div w:id="1124272842">
                              <w:marLeft w:val="0"/>
                              <w:marRight w:val="0"/>
                              <w:marTop w:val="0"/>
                              <w:marBottom w:val="0"/>
                              <w:divBdr>
                                <w:top w:val="none" w:sz="0" w:space="0" w:color="auto"/>
                                <w:left w:val="none" w:sz="0" w:space="0" w:color="auto"/>
                                <w:bottom w:val="none" w:sz="0" w:space="0" w:color="auto"/>
                                <w:right w:val="none" w:sz="0" w:space="0" w:color="auto"/>
                              </w:divBdr>
                            </w:div>
                            <w:div w:id="1987542669">
                              <w:marLeft w:val="0"/>
                              <w:marRight w:val="0"/>
                              <w:marTop w:val="0"/>
                              <w:marBottom w:val="0"/>
                              <w:divBdr>
                                <w:top w:val="none" w:sz="0" w:space="0" w:color="auto"/>
                                <w:left w:val="none" w:sz="0" w:space="0" w:color="auto"/>
                                <w:bottom w:val="none" w:sz="0" w:space="0" w:color="auto"/>
                                <w:right w:val="none" w:sz="0" w:space="0" w:color="auto"/>
                              </w:divBdr>
                            </w:div>
                            <w:div w:id="530924743">
                              <w:marLeft w:val="0"/>
                              <w:marRight w:val="0"/>
                              <w:marTop w:val="0"/>
                              <w:marBottom w:val="0"/>
                              <w:divBdr>
                                <w:top w:val="none" w:sz="0" w:space="0" w:color="auto"/>
                                <w:left w:val="none" w:sz="0" w:space="0" w:color="auto"/>
                                <w:bottom w:val="none" w:sz="0" w:space="0" w:color="auto"/>
                                <w:right w:val="none" w:sz="0" w:space="0" w:color="auto"/>
                              </w:divBdr>
                            </w:div>
                          </w:divsChild>
                        </w:div>
                        <w:div w:id="777139361">
                          <w:marLeft w:val="0"/>
                          <w:marRight w:val="0"/>
                          <w:marTop w:val="0"/>
                          <w:marBottom w:val="0"/>
                          <w:divBdr>
                            <w:top w:val="none" w:sz="0" w:space="0" w:color="auto"/>
                            <w:left w:val="none" w:sz="0" w:space="0" w:color="auto"/>
                            <w:bottom w:val="none" w:sz="0" w:space="0" w:color="auto"/>
                            <w:right w:val="none" w:sz="0" w:space="0" w:color="auto"/>
                          </w:divBdr>
                        </w:div>
                        <w:div w:id="329258050">
                          <w:marLeft w:val="0"/>
                          <w:marRight w:val="0"/>
                          <w:marTop w:val="0"/>
                          <w:marBottom w:val="0"/>
                          <w:divBdr>
                            <w:top w:val="none" w:sz="0" w:space="0" w:color="auto"/>
                            <w:left w:val="none" w:sz="0" w:space="0" w:color="auto"/>
                            <w:bottom w:val="none" w:sz="0" w:space="0" w:color="auto"/>
                            <w:right w:val="none" w:sz="0" w:space="0" w:color="auto"/>
                          </w:divBdr>
                        </w:div>
                        <w:div w:id="1085958362">
                          <w:marLeft w:val="0"/>
                          <w:marRight w:val="0"/>
                          <w:marTop w:val="0"/>
                          <w:marBottom w:val="0"/>
                          <w:divBdr>
                            <w:top w:val="none" w:sz="0" w:space="0" w:color="auto"/>
                            <w:left w:val="none" w:sz="0" w:space="0" w:color="auto"/>
                            <w:bottom w:val="none" w:sz="0" w:space="0" w:color="auto"/>
                            <w:right w:val="none" w:sz="0" w:space="0" w:color="auto"/>
                          </w:divBdr>
                        </w:div>
                        <w:div w:id="251354764">
                          <w:marLeft w:val="0"/>
                          <w:marRight w:val="0"/>
                          <w:marTop w:val="0"/>
                          <w:marBottom w:val="0"/>
                          <w:divBdr>
                            <w:top w:val="none" w:sz="0" w:space="0" w:color="auto"/>
                            <w:left w:val="none" w:sz="0" w:space="0" w:color="auto"/>
                            <w:bottom w:val="none" w:sz="0" w:space="0" w:color="auto"/>
                            <w:right w:val="none" w:sz="0" w:space="0" w:color="auto"/>
                          </w:divBdr>
                        </w:div>
                        <w:div w:id="2052335818">
                          <w:marLeft w:val="0"/>
                          <w:marRight w:val="0"/>
                          <w:marTop w:val="0"/>
                          <w:marBottom w:val="0"/>
                          <w:divBdr>
                            <w:top w:val="none" w:sz="0" w:space="0" w:color="auto"/>
                            <w:left w:val="none" w:sz="0" w:space="0" w:color="auto"/>
                            <w:bottom w:val="none" w:sz="0" w:space="0" w:color="auto"/>
                            <w:right w:val="none" w:sz="0" w:space="0" w:color="auto"/>
                          </w:divBdr>
                          <w:divsChild>
                            <w:div w:id="1015956681">
                              <w:marLeft w:val="0"/>
                              <w:marRight w:val="0"/>
                              <w:marTop w:val="0"/>
                              <w:marBottom w:val="0"/>
                              <w:divBdr>
                                <w:top w:val="none" w:sz="0" w:space="0" w:color="auto"/>
                                <w:left w:val="none" w:sz="0" w:space="0" w:color="auto"/>
                                <w:bottom w:val="none" w:sz="0" w:space="0" w:color="auto"/>
                                <w:right w:val="none" w:sz="0" w:space="0" w:color="auto"/>
                              </w:divBdr>
                            </w:div>
                            <w:div w:id="1976715499">
                              <w:marLeft w:val="0"/>
                              <w:marRight w:val="0"/>
                              <w:marTop w:val="0"/>
                              <w:marBottom w:val="0"/>
                              <w:divBdr>
                                <w:top w:val="none" w:sz="0" w:space="0" w:color="auto"/>
                                <w:left w:val="none" w:sz="0" w:space="0" w:color="auto"/>
                                <w:bottom w:val="none" w:sz="0" w:space="0" w:color="auto"/>
                                <w:right w:val="none" w:sz="0" w:space="0" w:color="auto"/>
                              </w:divBdr>
                            </w:div>
                          </w:divsChild>
                        </w:div>
                        <w:div w:id="1824160538">
                          <w:marLeft w:val="0"/>
                          <w:marRight w:val="0"/>
                          <w:marTop w:val="0"/>
                          <w:marBottom w:val="0"/>
                          <w:divBdr>
                            <w:top w:val="none" w:sz="0" w:space="0" w:color="auto"/>
                            <w:left w:val="none" w:sz="0" w:space="0" w:color="auto"/>
                            <w:bottom w:val="none" w:sz="0" w:space="0" w:color="auto"/>
                            <w:right w:val="none" w:sz="0" w:space="0" w:color="auto"/>
                          </w:divBdr>
                        </w:div>
                        <w:div w:id="901718803">
                          <w:marLeft w:val="0"/>
                          <w:marRight w:val="0"/>
                          <w:marTop w:val="0"/>
                          <w:marBottom w:val="0"/>
                          <w:divBdr>
                            <w:top w:val="none" w:sz="0" w:space="0" w:color="auto"/>
                            <w:left w:val="none" w:sz="0" w:space="0" w:color="auto"/>
                            <w:bottom w:val="none" w:sz="0" w:space="0" w:color="auto"/>
                            <w:right w:val="none" w:sz="0" w:space="0" w:color="auto"/>
                          </w:divBdr>
                        </w:div>
                        <w:div w:id="873349018">
                          <w:marLeft w:val="0"/>
                          <w:marRight w:val="0"/>
                          <w:marTop w:val="0"/>
                          <w:marBottom w:val="0"/>
                          <w:divBdr>
                            <w:top w:val="none" w:sz="0" w:space="0" w:color="auto"/>
                            <w:left w:val="none" w:sz="0" w:space="0" w:color="auto"/>
                            <w:bottom w:val="none" w:sz="0" w:space="0" w:color="auto"/>
                            <w:right w:val="none" w:sz="0" w:space="0" w:color="auto"/>
                          </w:divBdr>
                        </w:div>
                        <w:div w:id="554969272">
                          <w:marLeft w:val="0"/>
                          <w:marRight w:val="0"/>
                          <w:marTop w:val="0"/>
                          <w:marBottom w:val="0"/>
                          <w:divBdr>
                            <w:top w:val="none" w:sz="0" w:space="0" w:color="auto"/>
                            <w:left w:val="none" w:sz="0" w:space="0" w:color="auto"/>
                            <w:bottom w:val="none" w:sz="0" w:space="0" w:color="auto"/>
                            <w:right w:val="none" w:sz="0" w:space="0" w:color="auto"/>
                          </w:divBdr>
                        </w:div>
                      </w:divsChild>
                    </w:div>
                    <w:div w:id="1292008388">
                      <w:marLeft w:val="0"/>
                      <w:marRight w:val="0"/>
                      <w:marTop w:val="0"/>
                      <w:marBottom w:val="0"/>
                      <w:divBdr>
                        <w:top w:val="none" w:sz="0" w:space="0" w:color="auto"/>
                        <w:left w:val="none" w:sz="0" w:space="0" w:color="auto"/>
                        <w:bottom w:val="none" w:sz="0" w:space="0" w:color="auto"/>
                        <w:right w:val="none" w:sz="0" w:space="0" w:color="auto"/>
                      </w:divBdr>
                      <w:divsChild>
                        <w:div w:id="324359472">
                          <w:marLeft w:val="0"/>
                          <w:marRight w:val="0"/>
                          <w:marTop w:val="0"/>
                          <w:marBottom w:val="0"/>
                          <w:divBdr>
                            <w:top w:val="none" w:sz="0" w:space="0" w:color="auto"/>
                            <w:left w:val="none" w:sz="0" w:space="0" w:color="auto"/>
                            <w:bottom w:val="none" w:sz="0" w:space="0" w:color="auto"/>
                            <w:right w:val="none" w:sz="0" w:space="0" w:color="auto"/>
                          </w:divBdr>
                          <w:divsChild>
                            <w:div w:id="1624264393">
                              <w:marLeft w:val="0"/>
                              <w:marRight w:val="0"/>
                              <w:marTop w:val="0"/>
                              <w:marBottom w:val="0"/>
                              <w:divBdr>
                                <w:top w:val="none" w:sz="0" w:space="0" w:color="auto"/>
                                <w:left w:val="none" w:sz="0" w:space="0" w:color="auto"/>
                                <w:bottom w:val="none" w:sz="0" w:space="0" w:color="auto"/>
                                <w:right w:val="none" w:sz="0" w:space="0" w:color="auto"/>
                              </w:divBdr>
                              <w:divsChild>
                                <w:div w:id="106726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54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80046">
              <w:marLeft w:val="0"/>
              <w:marRight w:val="0"/>
              <w:marTop w:val="0"/>
              <w:marBottom w:val="0"/>
              <w:divBdr>
                <w:top w:val="none" w:sz="0" w:space="0" w:color="auto"/>
                <w:left w:val="none" w:sz="0" w:space="0" w:color="auto"/>
                <w:bottom w:val="none" w:sz="0" w:space="0" w:color="auto"/>
                <w:right w:val="none" w:sz="0" w:space="0" w:color="auto"/>
              </w:divBdr>
            </w:div>
            <w:div w:id="701513012">
              <w:marLeft w:val="0"/>
              <w:marRight w:val="0"/>
              <w:marTop w:val="0"/>
              <w:marBottom w:val="0"/>
              <w:divBdr>
                <w:top w:val="none" w:sz="0" w:space="0" w:color="auto"/>
                <w:left w:val="none" w:sz="0" w:space="0" w:color="auto"/>
                <w:bottom w:val="none" w:sz="0" w:space="0" w:color="auto"/>
                <w:right w:val="none" w:sz="0" w:space="0" w:color="auto"/>
              </w:divBdr>
            </w:div>
            <w:div w:id="2006282048">
              <w:marLeft w:val="0"/>
              <w:marRight w:val="0"/>
              <w:marTop w:val="0"/>
              <w:marBottom w:val="0"/>
              <w:divBdr>
                <w:top w:val="none" w:sz="0" w:space="0" w:color="auto"/>
                <w:left w:val="none" w:sz="0" w:space="0" w:color="auto"/>
                <w:bottom w:val="none" w:sz="0" w:space="0" w:color="auto"/>
                <w:right w:val="none" w:sz="0" w:space="0" w:color="auto"/>
              </w:divBdr>
              <w:divsChild>
                <w:div w:id="326249158">
                  <w:marLeft w:val="0"/>
                  <w:marRight w:val="0"/>
                  <w:marTop w:val="0"/>
                  <w:marBottom w:val="0"/>
                  <w:divBdr>
                    <w:top w:val="none" w:sz="0" w:space="0" w:color="auto"/>
                    <w:left w:val="none" w:sz="0" w:space="0" w:color="auto"/>
                    <w:bottom w:val="none" w:sz="0" w:space="0" w:color="auto"/>
                    <w:right w:val="none" w:sz="0" w:space="0" w:color="auto"/>
                  </w:divBdr>
                </w:div>
              </w:divsChild>
            </w:div>
            <w:div w:id="607470737">
              <w:marLeft w:val="0"/>
              <w:marRight w:val="0"/>
              <w:marTop w:val="0"/>
              <w:marBottom w:val="0"/>
              <w:divBdr>
                <w:top w:val="none" w:sz="0" w:space="0" w:color="auto"/>
                <w:left w:val="none" w:sz="0" w:space="0" w:color="auto"/>
                <w:bottom w:val="none" w:sz="0" w:space="0" w:color="auto"/>
                <w:right w:val="none" w:sz="0" w:space="0" w:color="auto"/>
              </w:divBdr>
              <w:divsChild>
                <w:div w:id="548036184">
                  <w:marLeft w:val="0"/>
                  <w:marRight w:val="0"/>
                  <w:marTop w:val="0"/>
                  <w:marBottom w:val="0"/>
                  <w:divBdr>
                    <w:top w:val="none" w:sz="0" w:space="0" w:color="auto"/>
                    <w:left w:val="none" w:sz="0" w:space="0" w:color="auto"/>
                    <w:bottom w:val="none" w:sz="0" w:space="0" w:color="auto"/>
                    <w:right w:val="none" w:sz="0" w:space="0" w:color="auto"/>
                  </w:divBdr>
                </w:div>
                <w:div w:id="432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56031">
          <w:marLeft w:val="0"/>
          <w:marRight w:val="0"/>
          <w:marTop w:val="0"/>
          <w:marBottom w:val="0"/>
          <w:divBdr>
            <w:top w:val="none" w:sz="0" w:space="0" w:color="auto"/>
            <w:left w:val="none" w:sz="0" w:space="0" w:color="auto"/>
            <w:bottom w:val="none" w:sz="0" w:space="0" w:color="auto"/>
            <w:right w:val="none" w:sz="0" w:space="0" w:color="auto"/>
          </w:divBdr>
          <w:divsChild>
            <w:div w:id="1049693708">
              <w:marLeft w:val="0"/>
              <w:marRight w:val="0"/>
              <w:marTop w:val="0"/>
              <w:marBottom w:val="0"/>
              <w:divBdr>
                <w:top w:val="none" w:sz="0" w:space="0" w:color="auto"/>
                <w:left w:val="none" w:sz="0" w:space="0" w:color="auto"/>
                <w:bottom w:val="none" w:sz="0" w:space="0" w:color="auto"/>
                <w:right w:val="none" w:sz="0" w:space="0" w:color="auto"/>
              </w:divBdr>
              <w:divsChild>
                <w:div w:id="209578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4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2125268/35/" TargetMode="External"/><Relationship Id="rId18" Type="http://schemas.openxmlformats.org/officeDocument/2006/relationships/hyperlink" Target="http://base.garant.ru/70786720/" TargetMode="External"/><Relationship Id="rId26" Type="http://schemas.openxmlformats.org/officeDocument/2006/relationships/hyperlink" Target="http://base.garant.ru/70786720/" TargetMode="External"/><Relationship Id="rId39" Type="http://schemas.openxmlformats.org/officeDocument/2006/relationships/hyperlink" Target="http://base.garant.ru/70786720/" TargetMode="External"/><Relationship Id="rId21" Type="http://schemas.openxmlformats.org/officeDocument/2006/relationships/hyperlink" Target="http://base.garant.ru/70786720/" TargetMode="External"/><Relationship Id="rId34" Type="http://schemas.openxmlformats.org/officeDocument/2006/relationships/hyperlink" Target="http://base.garant.ru/70786720/" TargetMode="External"/><Relationship Id="rId42" Type="http://schemas.openxmlformats.org/officeDocument/2006/relationships/hyperlink" Target="http://base.garant.ru/70552676/" TargetMode="External"/><Relationship Id="rId47" Type="http://schemas.openxmlformats.org/officeDocument/2006/relationships/hyperlink" Target="http://base.garant.ru/70583958/" TargetMode="External"/><Relationship Id="rId50" Type="http://schemas.openxmlformats.org/officeDocument/2006/relationships/hyperlink" Target="http://base.garant.ru/70583958/" TargetMode="External"/><Relationship Id="rId55" Type="http://schemas.openxmlformats.org/officeDocument/2006/relationships/hyperlink" Target="http://base.garant.ru/70583958/" TargetMode="External"/><Relationship Id="rId63" Type="http://schemas.openxmlformats.org/officeDocument/2006/relationships/hyperlink" Target="http://base.garant.ru/70552677/" TargetMode="External"/><Relationship Id="rId68" Type="http://schemas.openxmlformats.org/officeDocument/2006/relationships/fontTable" Target="fontTable.xml"/><Relationship Id="rId7" Type="http://schemas.openxmlformats.org/officeDocument/2006/relationships/hyperlink" Target="http://base.garant.ru/70786720/" TargetMode="External"/><Relationship Id="rId2" Type="http://schemas.openxmlformats.org/officeDocument/2006/relationships/styles" Target="styles.xml"/><Relationship Id="rId16" Type="http://schemas.openxmlformats.org/officeDocument/2006/relationships/hyperlink" Target="http://base.garant.ru/70192438/" TargetMode="External"/><Relationship Id="rId29" Type="http://schemas.openxmlformats.org/officeDocument/2006/relationships/hyperlink" Target="http://base.garant.ru/70552676/" TargetMode="External"/><Relationship Id="rId1" Type="http://schemas.openxmlformats.org/officeDocument/2006/relationships/numbering" Target="numbering.xml"/><Relationship Id="rId6" Type="http://schemas.openxmlformats.org/officeDocument/2006/relationships/hyperlink" Target="http://base.garant.ru/70786720/" TargetMode="External"/><Relationship Id="rId11" Type="http://schemas.openxmlformats.org/officeDocument/2006/relationships/hyperlink" Target="http://base.garant.ru/70786720/" TargetMode="External"/><Relationship Id="rId24" Type="http://schemas.openxmlformats.org/officeDocument/2006/relationships/hyperlink" Target="http://base.garant.ru/70786720/" TargetMode="External"/><Relationship Id="rId32" Type="http://schemas.openxmlformats.org/officeDocument/2006/relationships/hyperlink" Target="http://base.garant.ru/70786720/" TargetMode="External"/><Relationship Id="rId37" Type="http://schemas.openxmlformats.org/officeDocument/2006/relationships/hyperlink" Target="http://base.garant.ru/70786720/" TargetMode="External"/><Relationship Id="rId40" Type="http://schemas.openxmlformats.org/officeDocument/2006/relationships/hyperlink" Target="http://base.garant.ru/70786720/" TargetMode="External"/><Relationship Id="rId45" Type="http://schemas.openxmlformats.org/officeDocument/2006/relationships/hyperlink" Target="http://base.garant.ru/70583958/" TargetMode="External"/><Relationship Id="rId53" Type="http://schemas.openxmlformats.org/officeDocument/2006/relationships/hyperlink" Target="http://base.garant.ru/70786720/" TargetMode="External"/><Relationship Id="rId58" Type="http://schemas.openxmlformats.org/officeDocument/2006/relationships/hyperlink" Target="http://base.garant.ru/70786720/" TargetMode="External"/><Relationship Id="rId66" Type="http://schemas.openxmlformats.org/officeDocument/2006/relationships/hyperlink" Target="http://base.garant.ru/70806996/" TargetMode="External"/><Relationship Id="rId5" Type="http://schemas.openxmlformats.org/officeDocument/2006/relationships/hyperlink" Target="http://base.garant.ru/70786720/" TargetMode="External"/><Relationship Id="rId15" Type="http://schemas.openxmlformats.org/officeDocument/2006/relationships/hyperlink" Target="http://base.garant.ru/70192438/" TargetMode="External"/><Relationship Id="rId23" Type="http://schemas.openxmlformats.org/officeDocument/2006/relationships/hyperlink" Target="http://base.garant.ru/70786720/" TargetMode="External"/><Relationship Id="rId28" Type="http://schemas.openxmlformats.org/officeDocument/2006/relationships/hyperlink" Target="http://base.garant.ru/70786720/" TargetMode="External"/><Relationship Id="rId36" Type="http://schemas.openxmlformats.org/officeDocument/2006/relationships/hyperlink" Target="http://base.garant.ru/70786720/" TargetMode="External"/><Relationship Id="rId49" Type="http://schemas.openxmlformats.org/officeDocument/2006/relationships/hyperlink" Target="http://base.garant.ru/70786720/" TargetMode="External"/><Relationship Id="rId57" Type="http://schemas.openxmlformats.org/officeDocument/2006/relationships/hyperlink" Target="http://base.garant.ru/70786720/" TargetMode="External"/><Relationship Id="rId61" Type="http://schemas.openxmlformats.org/officeDocument/2006/relationships/hyperlink" Target="http://base.garant.ru/70786720/" TargetMode="External"/><Relationship Id="rId10" Type="http://schemas.openxmlformats.org/officeDocument/2006/relationships/hyperlink" Target="http://base.garant.ru/70786720/" TargetMode="External"/><Relationship Id="rId19" Type="http://schemas.openxmlformats.org/officeDocument/2006/relationships/hyperlink" Target="http://base.garant.ru/70552676/" TargetMode="External"/><Relationship Id="rId31" Type="http://schemas.openxmlformats.org/officeDocument/2006/relationships/hyperlink" Target="http://base.garant.ru/12184522/" TargetMode="External"/><Relationship Id="rId44" Type="http://schemas.openxmlformats.org/officeDocument/2006/relationships/hyperlink" Target="http://base.garant.ru/70583958/" TargetMode="External"/><Relationship Id="rId52" Type="http://schemas.openxmlformats.org/officeDocument/2006/relationships/hyperlink" Target="http://base.garant.ru/70583958/" TargetMode="External"/><Relationship Id="rId60" Type="http://schemas.openxmlformats.org/officeDocument/2006/relationships/hyperlink" Target="http://base.garant.ru/70786720/" TargetMode="External"/><Relationship Id="rId65" Type="http://schemas.openxmlformats.org/officeDocument/2006/relationships/hyperlink" Target="http://base.garant.ru/70786720/" TargetMode="External"/><Relationship Id="rId4" Type="http://schemas.openxmlformats.org/officeDocument/2006/relationships/webSettings" Target="webSettings.xml"/><Relationship Id="rId9" Type="http://schemas.openxmlformats.org/officeDocument/2006/relationships/hyperlink" Target="http://base.garant.ru/70786720/" TargetMode="External"/><Relationship Id="rId14" Type="http://schemas.openxmlformats.org/officeDocument/2006/relationships/hyperlink" Target="http://base.garant.ru/70552676/" TargetMode="External"/><Relationship Id="rId22" Type="http://schemas.openxmlformats.org/officeDocument/2006/relationships/hyperlink" Target="http://base.garant.ru/70786720/" TargetMode="External"/><Relationship Id="rId27" Type="http://schemas.openxmlformats.org/officeDocument/2006/relationships/hyperlink" Target="http://base.garant.ru/70583958/" TargetMode="External"/><Relationship Id="rId30" Type="http://schemas.openxmlformats.org/officeDocument/2006/relationships/hyperlink" Target="http://base.garant.ru/70786720/" TargetMode="External"/><Relationship Id="rId35" Type="http://schemas.openxmlformats.org/officeDocument/2006/relationships/hyperlink" Target="http://base.garant.ru/70786720/" TargetMode="External"/><Relationship Id="rId43" Type="http://schemas.openxmlformats.org/officeDocument/2006/relationships/hyperlink" Target="http://base.garant.ru/70583958/" TargetMode="External"/><Relationship Id="rId48" Type="http://schemas.openxmlformats.org/officeDocument/2006/relationships/hyperlink" Target="http://base.garant.ru/70583958/" TargetMode="External"/><Relationship Id="rId56" Type="http://schemas.openxmlformats.org/officeDocument/2006/relationships/hyperlink" Target="http://base.garant.ru/12125268/1/" TargetMode="External"/><Relationship Id="rId64" Type="http://schemas.openxmlformats.org/officeDocument/2006/relationships/hyperlink" Target="http://base.garant.ru/70786720/" TargetMode="External"/><Relationship Id="rId69" Type="http://schemas.openxmlformats.org/officeDocument/2006/relationships/theme" Target="theme/theme1.xml"/><Relationship Id="rId8" Type="http://schemas.openxmlformats.org/officeDocument/2006/relationships/hyperlink" Target="http://base.garant.ru/70786720/" TargetMode="External"/><Relationship Id="rId51" Type="http://schemas.openxmlformats.org/officeDocument/2006/relationships/hyperlink" Target="http://base.garant.ru/70786720/" TargetMode="External"/><Relationship Id="rId3" Type="http://schemas.openxmlformats.org/officeDocument/2006/relationships/settings" Target="settings.xml"/><Relationship Id="rId12" Type="http://schemas.openxmlformats.org/officeDocument/2006/relationships/hyperlink" Target="http://base.garant.ru/70786720/" TargetMode="External"/><Relationship Id="rId17" Type="http://schemas.openxmlformats.org/officeDocument/2006/relationships/hyperlink" Target="http://base.garant.ru/70786720/" TargetMode="External"/><Relationship Id="rId25" Type="http://schemas.openxmlformats.org/officeDocument/2006/relationships/hyperlink" Target="http://base.garant.ru/70786720/" TargetMode="External"/><Relationship Id="rId33" Type="http://schemas.openxmlformats.org/officeDocument/2006/relationships/hyperlink" Target="http://base.garant.ru/70786720/" TargetMode="External"/><Relationship Id="rId38" Type="http://schemas.openxmlformats.org/officeDocument/2006/relationships/hyperlink" Target="http://base.garant.ru/70786720/" TargetMode="External"/><Relationship Id="rId46" Type="http://schemas.openxmlformats.org/officeDocument/2006/relationships/hyperlink" Target="http://base.garant.ru/70786720/" TargetMode="External"/><Relationship Id="rId59" Type="http://schemas.openxmlformats.org/officeDocument/2006/relationships/hyperlink" Target="http://base.garant.ru/70786720/" TargetMode="External"/><Relationship Id="rId67" Type="http://schemas.openxmlformats.org/officeDocument/2006/relationships/hyperlink" Target="http://base.garant.ru/70806996/" TargetMode="External"/><Relationship Id="rId20" Type="http://schemas.openxmlformats.org/officeDocument/2006/relationships/hyperlink" Target="http://base.garant.ru/70786720/" TargetMode="External"/><Relationship Id="rId41" Type="http://schemas.openxmlformats.org/officeDocument/2006/relationships/hyperlink" Target="http://base.garant.ru/70786720/" TargetMode="External"/><Relationship Id="rId54" Type="http://schemas.openxmlformats.org/officeDocument/2006/relationships/hyperlink" Target="http://base.garant.ru/70786720/" TargetMode="External"/><Relationship Id="rId62" Type="http://schemas.openxmlformats.org/officeDocument/2006/relationships/hyperlink" Target="http://base.garant.ru/70786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6378</Words>
  <Characters>36355</Characters>
  <Application>Microsoft Office Word</Application>
  <DocSecurity>0</DocSecurity>
  <Lines>302</Lines>
  <Paragraphs>85</Paragraphs>
  <ScaleCrop>false</ScaleCrop>
  <Company/>
  <LinksUpToDate>false</LinksUpToDate>
  <CharactersWithSpaces>42648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2</cp:revision>
  <dcterms:created xsi:type="dcterms:W3CDTF">2016-04-11T09:01:00Z</dcterms:created>
  <dcterms:modified xsi:type="dcterms:W3CDTF">2016-04-11T09:01:00Z</dcterms:modified>
</cp:coreProperties>
</file>